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CD3832" w14:textId="1285566E" w:rsidR="00E033B1" w:rsidRPr="0013416B" w:rsidRDefault="00E033B1" w:rsidP="00E033B1">
      <w:pPr>
        <w:pStyle w:val="CRCoverPage"/>
        <w:tabs>
          <w:tab w:val="right" w:pos="9639"/>
        </w:tabs>
        <w:spacing w:after="0"/>
        <w:rPr>
          <w:rFonts w:cs="Arial"/>
          <w:b/>
          <w:sz w:val="24"/>
        </w:rPr>
      </w:pPr>
      <w:bookmarkStart w:id="0" w:name="OLE_LINK3"/>
      <w:bookmarkStart w:id="1" w:name="OLE_LINK33"/>
      <w:bookmarkStart w:id="2" w:name="OLE_LINK34"/>
      <w:bookmarkStart w:id="3" w:name="OLE_LINK12"/>
      <w:bookmarkStart w:id="4" w:name="OLE_LINK13"/>
      <w:r w:rsidRPr="0013416B">
        <w:rPr>
          <w:rFonts w:cs="Arial"/>
          <w:b/>
          <w:sz w:val="24"/>
        </w:rPr>
        <w:t>3GPP TSG-RAN2 meeting#</w:t>
      </w:r>
      <w:r>
        <w:rPr>
          <w:rFonts w:cs="Arial"/>
          <w:b/>
          <w:sz w:val="24"/>
          <w:szCs w:val="22"/>
        </w:rPr>
        <w:t>10</w:t>
      </w:r>
      <w:r w:rsidR="00E81423">
        <w:rPr>
          <w:rFonts w:cs="Arial"/>
          <w:b/>
          <w:sz w:val="24"/>
          <w:szCs w:val="22"/>
        </w:rPr>
        <w:t>6</w:t>
      </w:r>
      <w:r w:rsidRPr="0013416B">
        <w:rPr>
          <w:rFonts w:cs="Arial"/>
          <w:b/>
          <w:i/>
          <w:sz w:val="28"/>
        </w:rPr>
        <w:tab/>
      </w:r>
      <w:r>
        <w:rPr>
          <w:rFonts w:cs="Arial"/>
          <w:b/>
          <w:i/>
          <w:sz w:val="28"/>
        </w:rPr>
        <w:t xml:space="preserve">         </w:t>
      </w:r>
      <w:r w:rsidRPr="0013416B">
        <w:rPr>
          <w:rFonts w:cs="Arial"/>
          <w:b/>
          <w:i/>
          <w:sz w:val="28"/>
        </w:rPr>
        <w:t xml:space="preserve">     </w:t>
      </w:r>
      <w:r>
        <w:rPr>
          <w:rFonts w:cs="Arial"/>
          <w:b/>
          <w:i/>
          <w:sz w:val="28"/>
        </w:rPr>
        <w:t xml:space="preserve">   </w:t>
      </w:r>
      <w:r w:rsidRPr="00E81423">
        <w:rPr>
          <w:rFonts w:cs="Arial"/>
          <w:b/>
          <w:i/>
          <w:sz w:val="24"/>
        </w:rPr>
        <w:t xml:space="preserve"> </w:t>
      </w:r>
      <w:r w:rsidR="00E81423" w:rsidRPr="00E81423">
        <w:rPr>
          <w:rFonts w:cs="Arial" w:hint="eastAsia"/>
          <w:b/>
          <w:i/>
          <w:sz w:val="24"/>
        </w:rPr>
        <w:t>R2-190</w:t>
      </w:r>
      <w:r w:rsidR="00D1380F">
        <w:rPr>
          <w:rFonts w:cs="Arial" w:hint="eastAsia"/>
          <w:b/>
          <w:i/>
          <w:sz w:val="24"/>
        </w:rPr>
        <w:t>5756</w:t>
      </w:r>
    </w:p>
    <w:bookmarkEnd w:id="0"/>
    <w:p w14:paraId="6CF1AC08" w14:textId="7A4CB786" w:rsidR="00E033B1" w:rsidRPr="001C7278" w:rsidRDefault="00E81423" w:rsidP="00E033B1">
      <w:pPr>
        <w:tabs>
          <w:tab w:val="center" w:pos="4536"/>
          <w:tab w:val="right" w:pos="9072"/>
        </w:tabs>
        <w:rPr>
          <w:rFonts w:ascii="Arial" w:hAnsi="Arial"/>
          <w:b/>
          <w:sz w:val="24"/>
          <w:szCs w:val="20"/>
          <w:lang w:val="en-GB" w:eastAsia="en-US"/>
        </w:rPr>
      </w:pPr>
      <w:r w:rsidRPr="00797F75">
        <w:rPr>
          <w:rFonts w:ascii="Arial" w:hAnsi="Arial" w:cs="Arial"/>
          <w:b/>
          <w:sz w:val="24"/>
          <w:szCs w:val="20"/>
          <w:lang w:val="en-GB" w:eastAsia="en-US"/>
        </w:rPr>
        <w:t xml:space="preserve">Reno, </w:t>
      </w:r>
      <w:r w:rsidR="000A0F03">
        <w:rPr>
          <w:rFonts w:ascii="Arial" w:hAnsi="Arial"/>
          <w:b/>
          <w:sz w:val="24"/>
          <w:szCs w:val="20"/>
          <w:lang w:val="en-GB" w:eastAsia="en-US"/>
        </w:rPr>
        <w:t xml:space="preserve">Nevada, </w:t>
      </w:r>
      <w:r w:rsidRPr="00797F75">
        <w:rPr>
          <w:rFonts w:ascii="Arial" w:hAnsi="Arial" w:cs="Arial"/>
          <w:b/>
          <w:sz w:val="24"/>
          <w:szCs w:val="20"/>
          <w:lang w:val="en-GB" w:eastAsia="en-US"/>
        </w:rPr>
        <w:t xml:space="preserve">USA, </w:t>
      </w:r>
      <w:r>
        <w:rPr>
          <w:rFonts w:ascii="Arial" w:hAnsi="Arial" w:cs="Arial"/>
          <w:b/>
          <w:sz w:val="24"/>
          <w:szCs w:val="20"/>
          <w:lang w:val="en-GB" w:eastAsia="en-US"/>
        </w:rPr>
        <w:t>13</w:t>
      </w:r>
      <w:r w:rsidRPr="00797F75">
        <w:rPr>
          <w:rFonts w:ascii="Arial" w:hAnsi="Arial" w:cs="Arial"/>
          <w:b/>
          <w:sz w:val="24"/>
          <w:szCs w:val="20"/>
          <w:vertAlign w:val="superscript"/>
          <w:lang w:val="en-GB" w:eastAsia="en-US"/>
        </w:rPr>
        <w:t>th</w:t>
      </w:r>
      <w:r w:rsidRPr="00797F75">
        <w:rPr>
          <w:rFonts w:ascii="Arial" w:hAnsi="Arial" w:cs="Arial"/>
          <w:b/>
          <w:sz w:val="24"/>
          <w:szCs w:val="20"/>
          <w:lang w:val="en-GB" w:eastAsia="en-US"/>
        </w:rPr>
        <w:t xml:space="preserve"> – </w:t>
      </w:r>
      <w:r>
        <w:rPr>
          <w:rFonts w:ascii="Arial" w:hAnsi="Arial" w:cs="Arial"/>
          <w:b/>
          <w:sz w:val="24"/>
          <w:szCs w:val="20"/>
          <w:lang w:val="en-GB" w:eastAsia="en-US"/>
        </w:rPr>
        <w:t>17</w:t>
      </w:r>
      <w:r w:rsidRPr="00797F75">
        <w:rPr>
          <w:rFonts w:ascii="Arial" w:hAnsi="Arial" w:cs="Arial"/>
          <w:b/>
          <w:sz w:val="24"/>
          <w:szCs w:val="20"/>
          <w:vertAlign w:val="superscript"/>
          <w:lang w:val="en-GB" w:eastAsia="en-US"/>
        </w:rPr>
        <w:t>th</w:t>
      </w:r>
      <w:r w:rsidRPr="00797F75">
        <w:rPr>
          <w:rFonts w:ascii="Arial" w:hAnsi="Arial" w:cs="Arial"/>
          <w:b/>
          <w:sz w:val="24"/>
          <w:szCs w:val="20"/>
          <w:lang w:val="en-GB" w:eastAsia="en-US"/>
        </w:rPr>
        <w:t xml:space="preserve"> </w:t>
      </w:r>
      <w:r w:rsidRPr="00797F75">
        <w:rPr>
          <w:rFonts w:ascii="Arial" w:hAnsi="Arial" w:cs="Arial" w:hint="eastAsia"/>
          <w:b/>
          <w:sz w:val="24"/>
          <w:szCs w:val="20"/>
          <w:lang w:val="en-GB" w:eastAsia="en-US"/>
        </w:rPr>
        <w:t>May</w:t>
      </w:r>
      <w:r w:rsidRPr="00797F75">
        <w:rPr>
          <w:rFonts w:ascii="Arial" w:hAnsi="Arial" w:cs="Arial"/>
          <w:b/>
          <w:sz w:val="24"/>
          <w:szCs w:val="20"/>
          <w:lang w:val="en-GB" w:eastAsia="en-US"/>
        </w:rPr>
        <w:t xml:space="preserve"> 2019</w:t>
      </w:r>
      <w:r w:rsidR="000A0F03">
        <w:rPr>
          <w:rFonts w:ascii="Arial" w:hAnsi="Arial" w:cs="Arial"/>
          <w:b/>
          <w:sz w:val="24"/>
          <w:szCs w:val="20"/>
          <w:lang w:val="en-GB" w:eastAsia="en-US"/>
        </w:rPr>
        <w:t xml:space="preserve">                      </w:t>
      </w:r>
      <w:r w:rsidR="00D1380F">
        <w:rPr>
          <w:rFonts w:ascii="Arial" w:hAnsi="Arial" w:cs="Arial"/>
          <w:b/>
          <w:sz w:val="24"/>
          <w:szCs w:val="20"/>
          <w:lang w:val="en-GB" w:eastAsia="en-US"/>
        </w:rPr>
        <w:t xml:space="preserve">             </w:t>
      </w:r>
      <w:r w:rsidR="00D1380F" w:rsidRPr="00D1380F">
        <w:rPr>
          <w:rFonts w:ascii="Arial" w:hAnsi="Arial" w:cs="Arial" w:hint="eastAsia"/>
          <w:b/>
          <w:i/>
          <w:sz w:val="24"/>
          <w:szCs w:val="20"/>
          <w:lang w:val="en-GB" w:eastAsia="en-US"/>
        </w:rPr>
        <w:t>R</w:t>
      </w:r>
      <w:r w:rsidR="00D1380F" w:rsidRPr="00D1380F">
        <w:rPr>
          <w:rFonts w:ascii="Arial" w:hAnsi="Arial" w:cs="Arial"/>
          <w:b/>
          <w:i/>
          <w:sz w:val="24"/>
          <w:szCs w:val="20"/>
          <w:lang w:val="en-GB" w:eastAsia="en-US"/>
        </w:rPr>
        <w:t>evision of R2-1903493</w:t>
      </w:r>
    </w:p>
    <w:p w14:paraId="0E618EE5" w14:textId="77777777" w:rsidR="00981207" w:rsidRDefault="00981207" w:rsidP="0013416B">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E033B1" w:rsidRPr="003B4805">
        <w:rPr>
          <w:rFonts w:eastAsia="宋体"/>
          <w:sz w:val="24"/>
          <w:szCs w:val="22"/>
          <w:lang w:eastAsia="zh-CN"/>
        </w:rPr>
        <w:t>ZTE Corporation, Sanechips</w:t>
      </w:r>
    </w:p>
    <w:p w14:paraId="4FB38E87" w14:textId="22B1549D"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Start w:id="6" w:name="_GoBack"/>
      <w:bookmarkEnd w:id="5"/>
      <w:bookmarkEnd w:id="6"/>
      <w:r w:rsidR="002E7771" w:rsidRPr="002E7771">
        <w:rPr>
          <w:rFonts w:eastAsia="宋体"/>
          <w:sz w:val="24"/>
          <w:szCs w:val="22"/>
          <w:lang w:eastAsia="zh-CN"/>
        </w:rPr>
        <w:t>Further discussion on Msg2-based solution for MT EDT</w:t>
      </w:r>
    </w:p>
    <w:p w14:paraId="366FB8BF" w14:textId="77777777"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13416B" w:rsidRPr="0013416B">
        <w:rPr>
          <w:rFonts w:eastAsia="宋体"/>
          <w:sz w:val="24"/>
          <w:szCs w:val="22"/>
          <w:lang w:eastAsia="zh-CN"/>
        </w:rPr>
        <w:t>12.1.2</w:t>
      </w:r>
    </w:p>
    <w:p w14:paraId="770F39D8" w14:textId="77777777" w:rsidR="00981207" w:rsidRDefault="00981207" w:rsidP="0013416B">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1E2B1818" w14:textId="77777777" w:rsidR="00981207" w:rsidRPr="00981207" w:rsidRDefault="00981207" w:rsidP="0013416B">
      <w:pPr>
        <w:pBdr>
          <w:bottom w:val="single" w:sz="4" w:space="1" w:color="auto"/>
        </w:pBdr>
        <w:tabs>
          <w:tab w:val="left" w:pos="2552"/>
        </w:tabs>
        <w:spacing w:after="0" w:line="60" w:lineRule="exact"/>
        <w:rPr>
          <w:rFonts w:eastAsia="宋体"/>
          <w:sz w:val="24"/>
        </w:rPr>
      </w:pPr>
    </w:p>
    <w:p w14:paraId="764817AC" w14:textId="77777777" w:rsidR="00981207" w:rsidRDefault="00981207">
      <w:pPr>
        <w:pStyle w:val="1"/>
        <w:spacing w:before="120" w:after="120" w:line="360" w:lineRule="auto"/>
        <w:ind w:left="431" w:hanging="431"/>
        <w:rPr>
          <w:lang w:val="en-US"/>
        </w:rPr>
      </w:pPr>
      <w:r>
        <w:rPr>
          <w:lang w:val="en-US"/>
        </w:rPr>
        <w:t>Introduction</w:t>
      </w:r>
    </w:p>
    <w:p w14:paraId="46C12236" w14:textId="77777777" w:rsidR="00981207" w:rsidRDefault="009048FC" w:rsidP="00211EF7">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w:t>
      </w:r>
      <w:r w:rsidRPr="00704273">
        <w:rPr>
          <w:rFonts w:ascii="Times New Roman" w:hAnsi="Times New Roman" w:hint="eastAsia"/>
          <w:lang w:eastAsia="zh-CN"/>
        </w:rPr>
        <w:t xml:space="preserve"> Rel-16 enhancements for NB-IoT </w:t>
      </w:r>
      <w:r w:rsidRPr="00704273">
        <w:rPr>
          <w:rFonts w:ascii="Times New Roman" w:hAnsi="Times New Roman"/>
          <w:lang w:eastAsia="zh-CN"/>
        </w:rPr>
        <w:t xml:space="preserve">and </w:t>
      </w:r>
      <w:r>
        <w:rPr>
          <w:rFonts w:ascii="Times New Roman" w:hAnsi="Times New Roman"/>
          <w:lang w:eastAsia="zh-CN"/>
        </w:rPr>
        <w:t>the</w:t>
      </w:r>
      <w:r>
        <w:rPr>
          <w:rFonts w:ascii="Times New Roman" w:hAnsi="Times New Roman" w:hint="eastAsia"/>
          <w:lang w:eastAsia="zh-CN"/>
        </w:rPr>
        <w:t xml:space="preserve"> WID of</w:t>
      </w:r>
      <w:r w:rsidRPr="00704273">
        <w:rPr>
          <w:rFonts w:ascii="Times New Roman" w:hAnsi="Times New Roman" w:hint="eastAsia"/>
          <w:lang w:eastAsia="zh-CN"/>
        </w:rPr>
        <w:t xml:space="preserve"> </w:t>
      </w:r>
      <w:r w:rsidRPr="00704273">
        <w:rPr>
          <w:rFonts w:ascii="Times New Roman" w:hAnsi="Times New Roman"/>
          <w:lang w:eastAsia="zh-CN"/>
        </w:rPr>
        <w:t>Rel-16 MTC enhancements for LTE</w:t>
      </w:r>
      <w:r>
        <w:rPr>
          <w:rFonts w:ascii="Times New Roman" w:hAnsi="Times New Roman" w:hint="eastAsia"/>
          <w:lang w:eastAsia="zh-CN"/>
        </w:rPr>
        <w:t xml:space="preserve"> </w:t>
      </w:r>
      <w:r>
        <w:rPr>
          <w:rFonts w:ascii="Times New Roman" w:hAnsi="Times New Roman"/>
          <w:lang w:eastAsia="zh-CN"/>
        </w:rPr>
        <w:t>were</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WIDs have been revised for several times and the lasted ones are approved in</w:t>
      </w:r>
      <w:r w:rsidRPr="001C7278">
        <w:rPr>
          <w:rFonts w:ascii="Times New Roman" w:hAnsi="Times New Roman" w:hint="eastAsia"/>
          <w:lang w:eastAsia="zh-CN"/>
        </w:rPr>
        <w:t xml:space="preserve"> </w:t>
      </w:r>
      <w:r>
        <w:rPr>
          <w:rFonts w:ascii="Times New Roman" w:hAnsi="Times New Roman" w:hint="eastAsia"/>
          <w:lang w:eastAsia="zh-CN"/>
        </w:rPr>
        <w:t>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vertAlign w:val="superscript"/>
          <w:lang w:eastAsia="zh-CN"/>
        </w:rPr>
        <w:t>[2]</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sidR="00981207">
        <w:rPr>
          <w:rFonts w:ascii="Times New Roma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9"/>
      </w:tblGrid>
      <w:tr w:rsidR="00981207" w14:paraId="11F76964" w14:textId="77777777">
        <w:tc>
          <w:tcPr>
            <w:tcW w:w="9549" w:type="dxa"/>
          </w:tcPr>
          <w:p w14:paraId="7A4A4DDA" w14:textId="77777777" w:rsidR="00704273" w:rsidRPr="00704273" w:rsidRDefault="00704273" w:rsidP="00704273">
            <w:pPr>
              <w:spacing w:beforeLines="30" w:before="72" w:afterLines="30" w:after="72"/>
              <w:rPr>
                <w:b/>
                <w:bCs/>
                <w:i/>
                <w:sz w:val="20"/>
                <w:szCs w:val="20"/>
              </w:rPr>
            </w:pPr>
            <w:r w:rsidRPr="00704273">
              <w:rPr>
                <w:b/>
                <w:bCs/>
                <w:i/>
                <w:sz w:val="20"/>
                <w:szCs w:val="20"/>
              </w:rPr>
              <w:t>Improved DL transmission efficiency and/or UE power consumption:</w:t>
            </w:r>
          </w:p>
          <w:p w14:paraId="0F99950A" w14:textId="77777777" w:rsidR="00981207" w:rsidRPr="00704273" w:rsidRDefault="00704273" w:rsidP="00704273">
            <w:pPr>
              <w:numPr>
                <w:ilvl w:val="0"/>
                <w:numId w:val="2"/>
              </w:numPr>
              <w:overflowPunct w:val="0"/>
              <w:autoSpaceDE w:val="0"/>
              <w:autoSpaceDN w:val="0"/>
              <w:adjustRightInd w:val="0"/>
              <w:spacing w:beforeLines="30" w:before="72" w:afterLines="30" w:after="72" w:line="240" w:lineRule="auto"/>
              <w:textAlignment w:val="baseline"/>
              <w:rPr>
                <w:bCs/>
              </w:rPr>
            </w:pPr>
            <w:r w:rsidRPr="00704273">
              <w:rPr>
                <w:bCs/>
                <w:i/>
                <w:sz w:val="20"/>
                <w:szCs w:val="20"/>
              </w:rPr>
              <w:t>Specify support for mobile-terminated (MT) early data transmission (EDT) [RAN2, RAN3]</w:t>
            </w:r>
          </w:p>
        </w:tc>
      </w:tr>
    </w:tbl>
    <w:bookmarkEnd w:id="3"/>
    <w:bookmarkEnd w:id="4"/>
    <w:p w14:paraId="2D1FBBCF" w14:textId="2D91BE11" w:rsidR="00BF7068" w:rsidRDefault="00BF7068" w:rsidP="00BF7068">
      <w:pPr>
        <w:spacing w:beforeLines="50" w:before="120" w:after="100"/>
        <w:rPr>
          <w:sz w:val="20"/>
          <w:szCs w:val="20"/>
          <w:lang w:val="en-GB"/>
        </w:rPr>
      </w:pPr>
      <w:r>
        <w:rPr>
          <w:sz w:val="20"/>
          <w:szCs w:val="20"/>
          <w:lang w:val="en-GB"/>
        </w:rPr>
        <w:t>In RAN2 #103bis</w:t>
      </w:r>
      <w:r w:rsidR="002F2353">
        <w:rPr>
          <w:sz w:val="20"/>
          <w:szCs w:val="20"/>
          <w:lang w:val="en-GB"/>
        </w:rPr>
        <w:t>~#105</w:t>
      </w:r>
      <w:r w:rsidR="00E81423" w:rsidRPr="00E81423">
        <w:rPr>
          <w:rFonts w:hint="eastAsia"/>
          <w:sz w:val="20"/>
          <w:szCs w:val="20"/>
          <w:lang w:val="en-GB"/>
        </w:rPr>
        <w:t>bis</w:t>
      </w:r>
      <w:r>
        <w:rPr>
          <w:sz w:val="20"/>
          <w:szCs w:val="20"/>
          <w:lang w:val="en-GB"/>
        </w:rPr>
        <w:t xml:space="preserve"> meeting, the following agreements have been achieved: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06"/>
      </w:tblGrid>
      <w:tr w:rsidR="00675B6D" w:rsidRPr="00675B6D" w14:paraId="06D92236" w14:textId="77777777" w:rsidTr="00675B6D">
        <w:tc>
          <w:tcPr>
            <w:tcW w:w="9606" w:type="dxa"/>
            <w:shd w:val="clear" w:color="auto" w:fill="auto"/>
          </w:tcPr>
          <w:p w14:paraId="3574B9BC" w14:textId="77777777" w:rsidR="00B1614E" w:rsidRPr="00874B5A" w:rsidRDefault="00B1614E"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103bis</w:t>
            </w:r>
            <w:r w:rsidRPr="00874B5A">
              <w:rPr>
                <w:rFonts w:eastAsia="MS Mincho" w:cs="Arial"/>
                <w:highlight w:val="green"/>
                <w:lang w:eastAsia="ja-JP"/>
              </w:rPr>
              <w:t xml:space="preserve"> agreements:</w:t>
            </w:r>
          </w:p>
          <w:p w14:paraId="5A062A5A" w14:textId="77777777" w:rsidR="00BF7068" w:rsidRPr="00675B6D" w:rsidRDefault="00BF7068" w:rsidP="006D0144">
            <w:pPr>
              <w:spacing w:before="60" w:after="60"/>
              <w:rPr>
                <w:i/>
                <w:sz w:val="20"/>
                <w:szCs w:val="20"/>
              </w:rPr>
            </w:pPr>
            <w:r w:rsidRPr="00675B6D">
              <w:rPr>
                <w:i/>
                <w:sz w:val="20"/>
                <w:szCs w:val="20"/>
              </w:rPr>
              <w:t>=&gt; RAN2 intends to support MT-initiated EDT for both CP and UP solutions.</w:t>
            </w:r>
          </w:p>
          <w:p w14:paraId="39939C5B" w14:textId="77777777" w:rsidR="00BF7068" w:rsidRDefault="00BF7068" w:rsidP="006D0144">
            <w:pPr>
              <w:spacing w:before="60" w:after="60"/>
              <w:rPr>
                <w:i/>
                <w:sz w:val="20"/>
                <w:szCs w:val="20"/>
              </w:rPr>
            </w:pPr>
            <w:r w:rsidRPr="00675B6D">
              <w:rPr>
                <w:i/>
                <w:sz w:val="20"/>
                <w:szCs w:val="20"/>
              </w:rPr>
              <w:t>=&gt; The intention to use MT-EDT is for user data, i.e. not for NAS signalling.</w:t>
            </w:r>
          </w:p>
          <w:p w14:paraId="75928DDC" w14:textId="77777777" w:rsidR="00B1614E" w:rsidRPr="00874B5A" w:rsidRDefault="00B1614E"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104</w:t>
            </w:r>
            <w:r w:rsidRPr="00874B5A">
              <w:rPr>
                <w:rFonts w:eastAsia="MS Mincho" w:cs="Arial"/>
                <w:highlight w:val="green"/>
                <w:lang w:eastAsia="ja-JP"/>
              </w:rPr>
              <w:t xml:space="preserve"> agreements:</w:t>
            </w:r>
          </w:p>
          <w:p w14:paraId="1259389F" w14:textId="77777777" w:rsidR="00B1614E" w:rsidRPr="00675B6D" w:rsidRDefault="00B1614E" w:rsidP="006D0144">
            <w:pPr>
              <w:spacing w:before="60" w:after="60"/>
              <w:rPr>
                <w:i/>
                <w:sz w:val="20"/>
                <w:szCs w:val="20"/>
              </w:rPr>
            </w:pPr>
            <w:r w:rsidRPr="00675B6D">
              <w:rPr>
                <w:i/>
                <w:sz w:val="20"/>
                <w:szCs w:val="20"/>
              </w:rPr>
              <w:t xml:space="preserve">=&gt; </w:t>
            </w:r>
            <w:r w:rsidRPr="00B1614E">
              <w:rPr>
                <w:i/>
                <w:sz w:val="20"/>
                <w:szCs w:val="20"/>
              </w:rPr>
              <w:t>MT EDT are evaluated at least based on battery life, network resource efficiency, security, reliability and potential impact on core network</w:t>
            </w:r>
            <w:r w:rsidRPr="00675B6D">
              <w:rPr>
                <w:i/>
                <w:sz w:val="20"/>
                <w:szCs w:val="20"/>
              </w:rPr>
              <w:t>.</w:t>
            </w:r>
          </w:p>
          <w:p w14:paraId="03DDDD71" w14:textId="77777777" w:rsidR="00B1614E" w:rsidRDefault="00B1614E" w:rsidP="006D0144">
            <w:pPr>
              <w:spacing w:before="60" w:after="60"/>
              <w:rPr>
                <w:i/>
                <w:sz w:val="20"/>
                <w:szCs w:val="20"/>
              </w:rPr>
            </w:pPr>
            <w:r w:rsidRPr="00675B6D">
              <w:rPr>
                <w:i/>
                <w:sz w:val="20"/>
                <w:szCs w:val="20"/>
              </w:rPr>
              <w:t xml:space="preserve">=&gt; </w:t>
            </w:r>
            <w:r w:rsidRPr="00B1614E">
              <w:rPr>
                <w:i/>
                <w:sz w:val="20"/>
                <w:szCs w:val="20"/>
              </w:rPr>
              <w:t>MT-EDT is intended for DL data which can be transmitted in one transport block</w:t>
            </w:r>
          </w:p>
          <w:p w14:paraId="7184FBEF" w14:textId="77777777" w:rsidR="00B1614E" w:rsidRPr="00B1614E" w:rsidRDefault="00B1614E" w:rsidP="006D0144">
            <w:pPr>
              <w:spacing w:before="60" w:after="60"/>
              <w:rPr>
                <w:i/>
                <w:sz w:val="20"/>
                <w:szCs w:val="20"/>
              </w:rPr>
            </w:pPr>
            <w:r w:rsidRPr="00B1614E">
              <w:rPr>
                <w:i/>
                <w:sz w:val="20"/>
                <w:szCs w:val="20"/>
              </w:rPr>
              <w:t>=&gt; Use cases that require DL data transmission with or without UL data transmission as a response should be supported for MT-EDT</w:t>
            </w:r>
          </w:p>
          <w:p w14:paraId="4C09BB00" w14:textId="77777777" w:rsidR="00B1614E" w:rsidRDefault="00B1614E"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874B5A">
              <w:rPr>
                <w:rFonts w:eastAsia="MS Mincho" w:cs="Arial"/>
                <w:highlight w:val="green"/>
                <w:lang w:eastAsia="ja-JP"/>
              </w:rPr>
              <w:t xml:space="preserve"> agreements:</w:t>
            </w:r>
          </w:p>
          <w:p w14:paraId="2C57C984" w14:textId="77777777" w:rsidR="00B1614E" w:rsidRPr="00B1614E" w:rsidRDefault="00B1614E" w:rsidP="006D0144">
            <w:pPr>
              <w:spacing w:before="60" w:after="60"/>
              <w:rPr>
                <w:i/>
                <w:sz w:val="20"/>
                <w:szCs w:val="20"/>
              </w:rPr>
            </w:pPr>
            <w:r w:rsidRPr="00B1614E">
              <w:rPr>
                <w:i/>
                <w:sz w:val="20"/>
                <w:szCs w:val="20"/>
              </w:rPr>
              <w:t>=&gt; DL data in paging message is excluded (Opt A)</w:t>
            </w:r>
          </w:p>
          <w:p w14:paraId="3EDA909D" w14:textId="77777777" w:rsidR="00B1614E" w:rsidRPr="00B1614E" w:rsidRDefault="00B1614E" w:rsidP="006D0144">
            <w:pPr>
              <w:spacing w:before="60" w:after="60"/>
              <w:rPr>
                <w:i/>
                <w:sz w:val="20"/>
                <w:szCs w:val="20"/>
              </w:rPr>
            </w:pPr>
            <w:r w:rsidRPr="00B1614E">
              <w:rPr>
                <w:i/>
                <w:sz w:val="20"/>
                <w:szCs w:val="20"/>
              </w:rPr>
              <w:t>=&gt; RNTI in paging message to schedule the DL data is excluded (Opt B).</w:t>
            </w:r>
          </w:p>
          <w:p w14:paraId="61EAB1B2" w14:textId="77777777" w:rsidR="00B1614E" w:rsidRPr="00B1614E" w:rsidRDefault="00B1614E" w:rsidP="006D0144">
            <w:pPr>
              <w:spacing w:before="60" w:after="60"/>
              <w:rPr>
                <w:i/>
                <w:sz w:val="20"/>
                <w:szCs w:val="20"/>
              </w:rPr>
            </w:pPr>
            <w:r w:rsidRPr="00B1614E">
              <w:rPr>
                <w:i/>
                <w:sz w:val="20"/>
                <w:szCs w:val="20"/>
              </w:rPr>
              <w:t>=&gt; Working assumption: DL data scheduled, i.e. DL grant, in paging message is excluded (Opt C).</w:t>
            </w:r>
          </w:p>
          <w:p w14:paraId="5B09897C" w14:textId="77777777" w:rsidR="00B1614E" w:rsidRDefault="00B1614E" w:rsidP="006D0144">
            <w:pPr>
              <w:spacing w:before="60" w:after="60"/>
              <w:rPr>
                <w:i/>
                <w:sz w:val="20"/>
                <w:szCs w:val="20"/>
              </w:rPr>
            </w:pPr>
            <w:r w:rsidRPr="00B1614E">
              <w:rPr>
                <w:i/>
                <w:sz w:val="20"/>
                <w:szCs w:val="20"/>
              </w:rPr>
              <w:t>=&gt; Working assumption: DL data scheduled in paging occasion is excluded (Opt D).</w:t>
            </w:r>
          </w:p>
          <w:p w14:paraId="123549D4" w14:textId="4CA9BFB8" w:rsidR="00E81423" w:rsidRDefault="00E81423" w:rsidP="006D0144">
            <w:pPr>
              <w:spacing w:before="60" w:after="60"/>
              <w:rPr>
                <w:rFonts w:eastAsia="MS Mincho" w:cs="Arial"/>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w:t>
            </w:r>
            <w:r w:rsidRPr="00E81423">
              <w:rPr>
                <w:rFonts w:eastAsia="MS Mincho" w:cs="Arial" w:hint="eastAsia"/>
                <w:highlight w:val="green"/>
                <w:lang w:eastAsia="ja-JP"/>
              </w:rPr>
              <w:t>bis</w:t>
            </w:r>
            <w:r w:rsidRPr="00874B5A">
              <w:rPr>
                <w:rFonts w:eastAsia="MS Mincho" w:cs="Arial"/>
                <w:highlight w:val="green"/>
                <w:lang w:eastAsia="ja-JP"/>
              </w:rPr>
              <w:t xml:space="preserve"> agreements:</w:t>
            </w:r>
          </w:p>
          <w:p w14:paraId="3BC74ADA" w14:textId="61FD7F59"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For both UP and CP solutions, an MT-EDT indication is needed in the S1 paging message to eNB. It is up to RAN3 to decide how such indication is provided to the eNB.</w:t>
            </w:r>
          </w:p>
          <w:p w14:paraId="678F6EB6" w14:textId="32A46111"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RAN2 assumes that MME initiates MT-EDT.</w:t>
            </w:r>
          </w:p>
          <w:p w14:paraId="049738A7" w14:textId="33578614"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It is up to eNB to use MT-EDT based on e.g., UE capability.</w:t>
            </w:r>
          </w:p>
          <w:p w14:paraId="38650DCC" w14:textId="30D4724F"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RAN2 assumes that DL data information is needed from S-GW/SCEF to the MME to assist MME to initiate MT-EDT.</w:t>
            </w:r>
          </w:p>
          <w:p w14:paraId="17CF2E9E" w14:textId="47304177"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For the UP solution, the DL data are ciphered and sent over DTCH.</w:t>
            </w:r>
          </w:p>
          <w:p w14:paraId="023C1F45" w14:textId="15BD8725"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For both UP and CP solutions eNB sends MT EDT indication to the UE via paging</w:t>
            </w:r>
          </w:p>
          <w:p w14:paraId="57885290" w14:textId="77777777" w:rsidR="00E81423" w:rsidRPr="00E81423" w:rsidRDefault="00E81423" w:rsidP="006D0144">
            <w:pPr>
              <w:spacing w:before="60" w:after="60"/>
              <w:rPr>
                <w:i/>
                <w:sz w:val="20"/>
                <w:szCs w:val="20"/>
              </w:rPr>
            </w:pPr>
          </w:p>
          <w:p w14:paraId="23D43682" w14:textId="77777777" w:rsidR="00E81423" w:rsidRPr="00E81423" w:rsidRDefault="00E81423" w:rsidP="006D0144">
            <w:pPr>
              <w:spacing w:before="60" w:after="60"/>
              <w:rPr>
                <w:i/>
                <w:sz w:val="20"/>
                <w:szCs w:val="20"/>
              </w:rPr>
            </w:pPr>
            <w:r w:rsidRPr="00E81423">
              <w:rPr>
                <w:i/>
                <w:sz w:val="20"/>
                <w:szCs w:val="20"/>
              </w:rPr>
              <w:t>For Msg-2 based solution (if agreed)</w:t>
            </w:r>
          </w:p>
          <w:p w14:paraId="1F3BDBB1" w14:textId="5F6D4530" w:rsidR="00E81423" w:rsidRPr="00E81423" w:rsidRDefault="00E81423" w:rsidP="006D0144">
            <w:pPr>
              <w:spacing w:before="60" w:after="60"/>
              <w:rPr>
                <w:i/>
                <w:sz w:val="20"/>
                <w:szCs w:val="20"/>
              </w:rPr>
            </w:pPr>
            <w:r w:rsidRPr="00B1614E">
              <w:rPr>
                <w:i/>
                <w:sz w:val="20"/>
                <w:szCs w:val="20"/>
              </w:rPr>
              <w:t xml:space="preserve">=&gt; </w:t>
            </w:r>
            <w:r w:rsidRPr="00E81423">
              <w:rPr>
                <w:i/>
                <w:sz w:val="20"/>
                <w:szCs w:val="20"/>
              </w:rPr>
              <w:t>A CF RACH resource is provided in the paging message to page the UE for MT-EDT. FFS whether/how security related concerns are addressed and how number of repetitions required and RNTI are provided.</w:t>
            </w:r>
          </w:p>
          <w:p w14:paraId="5667CD32" w14:textId="77777777" w:rsidR="00E81423" w:rsidRPr="00E81423" w:rsidRDefault="00E81423" w:rsidP="006D0144">
            <w:pPr>
              <w:spacing w:before="60" w:after="60"/>
              <w:rPr>
                <w:i/>
                <w:sz w:val="20"/>
                <w:szCs w:val="20"/>
              </w:rPr>
            </w:pPr>
          </w:p>
          <w:p w14:paraId="6737E455" w14:textId="77777777" w:rsidR="00E81423" w:rsidRPr="00E81423" w:rsidRDefault="00E81423" w:rsidP="006D0144">
            <w:pPr>
              <w:spacing w:before="60" w:after="60"/>
              <w:rPr>
                <w:i/>
                <w:sz w:val="20"/>
                <w:szCs w:val="20"/>
              </w:rPr>
            </w:pPr>
            <w:r w:rsidRPr="00E81423">
              <w:rPr>
                <w:i/>
                <w:sz w:val="20"/>
                <w:szCs w:val="20"/>
              </w:rPr>
              <w:t>For Msg-4 based solution (if agreed)</w:t>
            </w:r>
          </w:p>
          <w:p w14:paraId="0FD5598D" w14:textId="3D8D7401" w:rsidR="00E81423" w:rsidRPr="00E81423" w:rsidRDefault="00E81423" w:rsidP="006D0144">
            <w:pPr>
              <w:spacing w:before="60" w:after="60"/>
              <w:rPr>
                <w:rFonts w:eastAsiaTheme="minorEastAsia"/>
                <w:i/>
                <w:sz w:val="20"/>
                <w:szCs w:val="20"/>
                <w:lang w:val="en-GB"/>
              </w:rPr>
            </w:pPr>
            <w:r w:rsidRPr="00B1614E">
              <w:rPr>
                <w:i/>
                <w:sz w:val="20"/>
                <w:szCs w:val="20"/>
              </w:rPr>
              <w:t xml:space="preserve">=&gt; </w:t>
            </w:r>
            <w:r w:rsidRPr="00E81423">
              <w:rPr>
                <w:i/>
                <w:sz w:val="20"/>
                <w:szCs w:val="20"/>
              </w:rPr>
              <w:t>For UP solution, RRCConnectionResume is used in Msg4 in case UL transmission is expected in response.</w:t>
            </w:r>
          </w:p>
        </w:tc>
      </w:tr>
    </w:tbl>
    <w:p w14:paraId="530216A2" w14:textId="59E9FDE8" w:rsidR="00BF7068" w:rsidRDefault="00BF7068" w:rsidP="00704273">
      <w:pPr>
        <w:spacing w:beforeLines="50" w:before="120"/>
        <w:rPr>
          <w:sz w:val="20"/>
          <w:szCs w:val="20"/>
          <w:lang w:val="en-GB"/>
        </w:rPr>
      </w:pPr>
      <w:r w:rsidRPr="00704273">
        <w:rPr>
          <w:sz w:val="20"/>
          <w:szCs w:val="20"/>
          <w:lang w:val="en-GB"/>
        </w:rPr>
        <w:lastRenderedPageBreak/>
        <w:t xml:space="preserve">In this </w:t>
      </w:r>
      <w:r>
        <w:rPr>
          <w:sz w:val="20"/>
          <w:szCs w:val="20"/>
          <w:lang w:val="en-GB"/>
        </w:rPr>
        <w:t>paper</w:t>
      </w:r>
      <w:r w:rsidR="00740C9A">
        <w:rPr>
          <w:sz w:val="20"/>
          <w:szCs w:val="20"/>
          <w:lang w:val="en-GB"/>
        </w:rPr>
        <w:t xml:space="preserve">, </w:t>
      </w:r>
      <w:r w:rsidR="006D0144">
        <w:rPr>
          <w:sz w:val="20"/>
          <w:szCs w:val="20"/>
          <w:lang w:val="en-GB"/>
        </w:rPr>
        <w:t>w</w:t>
      </w:r>
      <w:r w:rsidR="007A3D78">
        <w:rPr>
          <w:sz w:val="20"/>
          <w:szCs w:val="20"/>
          <w:lang w:val="en-GB"/>
        </w:rPr>
        <w:t>e continue</w:t>
      </w:r>
      <w:r w:rsidR="006D0144">
        <w:rPr>
          <w:sz w:val="20"/>
          <w:szCs w:val="20"/>
          <w:lang w:val="en-GB"/>
        </w:rPr>
        <w:t xml:space="preserve"> to discuss </w:t>
      </w:r>
      <w:r w:rsidR="00D1380F">
        <w:rPr>
          <w:sz w:val="20"/>
          <w:szCs w:val="20"/>
          <w:lang w:val="en-GB"/>
        </w:rPr>
        <w:t>some</w:t>
      </w:r>
      <w:r w:rsidR="006D0144">
        <w:rPr>
          <w:sz w:val="20"/>
          <w:szCs w:val="20"/>
          <w:lang w:val="en-GB"/>
        </w:rPr>
        <w:t xml:space="preserve"> remaining issues for the</w:t>
      </w:r>
      <w:r w:rsidR="006D0144" w:rsidRPr="006D0144">
        <w:rPr>
          <w:rFonts w:hint="eastAsia"/>
          <w:sz w:val="20"/>
          <w:szCs w:val="20"/>
          <w:lang w:val="en-GB"/>
        </w:rPr>
        <w:t xml:space="preserve"> Msg-2</w:t>
      </w:r>
      <w:r w:rsidR="006D0144" w:rsidRPr="006D0144">
        <w:rPr>
          <w:sz w:val="20"/>
          <w:szCs w:val="20"/>
          <w:lang w:val="en-GB"/>
        </w:rPr>
        <w:t xml:space="preserve"> </w:t>
      </w:r>
      <w:r w:rsidR="006D0144" w:rsidRPr="006D0144">
        <w:rPr>
          <w:rFonts w:hint="eastAsia"/>
          <w:sz w:val="20"/>
          <w:szCs w:val="20"/>
          <w:lang w:val="en-GB"/>
        </w:rPr>
        <w:t>based</w:t>
      </w:r>
      <w:r w:rsidR="006D0144" w:rsidRPr="006D0144">
        <w:rPr>
          <w:sz w:val="20"/>
          <w:szCs w:val="20"/>
          <w:lang w:val="en-GB"/>
        </w:rPr>
        <w:t xml:space="preserve"> </w:t>
      </w:r>
      <w:r w:rsidR="006D0144" w:rsidRPr="006D0144">
        <w:rPr>
          <w:rFonts w:hint="eastAsia"/>
          <w:sz w:val="20"/>
          <w:szCs w:val="20"/>
          <w:lang w:val="en-GB"/>
        </w:rPr>
        <w:t>solution</w:t>
      </w:r>
      <w:r w:rsidR="00D1380F">
        <w:rPr>
          <w:sz w:val="20"/>
          <w:szCs w:val="20"/>
          <w:lang w:val="en-GB"/>
        </w:rPr>
        <w:t xml:space="preserve"> (DL data after preamble)</w:t>
      </w:r>
      <w:r>
        <w:rPr>
          <w:sz w:val="20"/>
          <w:szCs w:val="20"/>
          <w:lang w:val="en-GB"/>
        </w:rPr>
        <w:t>.</w:t>
      </w:r>
    </w:p>
    <w:p w14:paraId="122B145B" w14:textId="77777777" w:rsidR="003471F9" w:rsidRPr="00675B6D" w:rsidRDefault="003471F9" w:rsidP="003471F9">
      <w:pPr>
        <w:spacing w:after="0" w:line="100" w:lineRule="exact"/>
        <w:rPr>
          <w:rFonts w:eastAsia="宋体"/>
          <w:sz w:val="20"/>
          <w:szCs w:val="20"/>
          <w:lang w:val="en-GB"/>
        </w:rPr>
      </w:pPr>
    </w:p>
    <w:p w14:paraId="49799BD0" w14:textId="5D06FF52" w:rsidR="00020A0E" w:rsidRPr="00A81DBC" w:rsidRDefault="00981207" w:rsidP="00A81DBC">
      <w:pPr>
        <w:pStyle w:val="1"/>
        <w:spacing w:before="120" w:after="120" w:line="360" w:lineRule="auto"/>
        <w:ind w:left="431" w:hanging="431"/>
        <w:rPr>
          <w:lang w:val="en-US"/>
        </w:rPr>
      </w:pPr>
      <w:r>
        <w:rPr>
          <w:rFonts w:hint="eastAsia"/>
          <w:lang w:val="en-US"/>
        </w:rPr>
        <w:t>Discussion</w:t>
      </w:r>
    </w:p>
    <w:p w14:paraId="13ED3622" w14:textId="70DA0C75" w:rsidR="00D9448A" w:rsidRDefault="003C22C1" w:rsidP="00020A0E">
      <w:pPr>
        <w:pStyle w:val="2"/>
        <w:rPr>
          <w:rFonts w:eastAsia="宋体"/>
          <w:b/>
          <w:u w:val="single"/>
          <w:lang w:val="en-US"/>
        </w:rPr>
      </w:pPr>
      <w:r>
        <w:rPr>
          <w:rFonts w:eastAsia="宋体"/>
          <w:b/>
          <w:u w:val="single"/>
          <w:lang w:val="en-US"/>
        </w:rPr>
        <w:t>Feasibility of</w:t>
      </w:r>
      <w:r w:rsidR="00705284" w:rsidRPr="00705284">
        <w:rPr>
          <w:rFonts w:eastAsia="宋体"/>
          <w:b/>
          <w:u w:val="single"/>
          <w:lang w:val="en-US"/>
        </w:rPr>
        <w:t xml:space="preserve"> </w:t>
      </w:r>
      <w:r w:rsidR="00705284" w:rsidRPr="00705284">
        <w:rPr>
          <w:rFonts w:eastAsia="宋体" w:hint="eastAsia"/>
          <w:b/>
          <w:u w:val="single"/>
          <w:lang w:val="en-US"/>
        </w:rPr>
        <w:t>Msg-2</w:t>
      </w:r>
      <w:r w:rsidR="00705284" w:rsidRPr="00705284">
        <w:rPr>
          <w:rFonts w:eastAsia="宋体"/>
          <w:b/>
          <w:u w:val="single"/>
          <w:lang w:val="en-US"/>
        </w:rPr>
        <w:t xml:space="preserve"> </w:t>
      </w:r>
      <w:r w:rsidR="00705284" w:rsidRPr="00705284">
        <w:rPr>
          <w:rFonts w:eastAsia="宋体" w:hint="eastAsia"/>
          <w:b/>
          <w:u w:val="single"/>
          <w:lang w:val="en-US"/>
        </w:rPr>
        <w:t>based</w:t>
      </w:r>
      <w:r w:rsidR="00705284" w:rsidRPr="00705284">
        <w:rPr>
          <w:rFonts w:eastAsia="宋体"/>
          <w:b/>
          <w:u w:val="single"/>
          <w:lang w:val="en-US"/>
        </w:rPr>
        <w:t xml:space="preserve"> </w:t>
      </w:r>
      <w:r w:rsidR="00705284" w:rsidRPr="00705284">
        <w:rPr>
          <w:rFonts w:eastAsia="宋体" w:hint="eastAsia"/>
          <w:b/>
          <w:u w:val="single"/>
          <w:lang w:val="en-US"/>
        </w:rPr>
        <w:t>solution</w:t>
      </w:r>
    </w:p>
    <w:p w14:paraId="067F93EA" w14:textId="09B04136" w:rsidR="00A81DBC" w:rsidRDefault="00A81DBC" w:rsidP="00A81DBC">
      <w:pPr>
        <w:rPr>
          <w:rFonts w:eastAsia="宋体"/>
          <w:kern w:val="2"/>
          <w:sz w:val="20"/>
          <w:szCs w:val="20"/>
        </w:rPr>
      </w:pPr>
      <w:r>
        <w:rPr>
          <w:rFonts w:eastAsia="宋体"/>
          <w:sz w:val="20"/>
          <w:szCs w:val="20"/>
        </w:rPr>
        <w:t xml:space="preserve">The example procedure for </w:t>
      </w:r>
      <w:r w:rsidRPr="00040BBE">
        <w:rPr>
          <w:rFonts w:eastAsia="宋体" w:hint="eastAsia"/>
          <w:kern w:val="2"/>
          <w:sz w:val="20"/>
          <w:szCs w:val="20"/>
        </w:rPr>
        <w:t>Msg-2</w:t>
      </w:r>
      <w:r w:rsidRPr="00040BBE">
        <w:rPr>
          <w:rFonts w:eastAsia="宋体"/>
          <w:kern w:val="2"/>
          <w:sz w:val="20"/>
          <w:szCs w:val="20"/>
        </w:rPr>
        <w:t xml:space="preserve"> </w:t>
      </w:r>
      <w:r w:rsidRPr="00040BBE">
        <w:rPr>
          <w:rFonts w:eastAsia="宋体" w:hint="eastAsia"/>
          <w:kern w:val="2"/>
          <w:sz w:val="20"/>
          <w:szCs w:val="20"/>
        </w:rPr>
        <w:t>based</w:t>
      </w:r>
      <w:r w:rsidRPr="00040BBE">
        <w:rPr>
          <w:rFonts w:eastAsia="宋体"/>
          <w:kern w:val="2"/>
          <w:sz w:val="20"/>
          <w:szCs w:val="20"/>
        </w:rPr>
        <w:t xml:space="preserve"> </w:t>
      </w:r>
      <w:r w:rsidRPr="00040BBE">
        <w:rPr>
          <w:rFonts w:eastAsia="宋体" w:hint="eastAsia"/>
          <w:kern w:val="2"/>
          <w:sz w:val="20"/>
          <w:szCs w:val="20"/>
        </w:rPr>
        <w:t>solution</w:t>
      </w:r>
      <w:r>
        <w:rPr>
          <w:rFonts w:eastAsia="宋体"/>
          <w:sz w:val="20"/>
          <w:szCs w:val="20"/>
        </w:rPr>
        <w:t xml:space="preserve"> is as following:</w:t>
      </w:r>
    </w:p>
    <w:p w14:paraId="720636F4" w14:textId="77777777" w:rsidR="00A81DBC" w:rsidRDefault="00A81DBC" w:rsidP="00A81DBC">
      <w:pPr>
        <w:jc w:val="center"/>
      </w:pPr>
      <w:r>
        <w:object w:dxaOrig="13020" w:dyaOrig="8085" w14:anchorId="7B5B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258.75pt" o:ole="">
            <v:imagedata r:id="rId8" o:title=""/>
          </v:shape>
          <o:OLEObject Type="Embed" ProgID="Mscgen.Chart" ShapeID="_x0000_i1025" DrawAspect="Content" ObjectID="_1618316961" r:id="rId9"/>
        </w:object>
      </w:r>
    </w:p>
    <w:p w14:paraId="737730CA" w14:textId="3F593067" w:rsidR="00A81DBC" w:rsidRDefault="00A81DBC" w:rsidP="00A81DBC">
      <w:pPr>
        <w:jc w:val="center"/>
        <w:rPr>
          <w:sz w:val="20"/>
          <w:szCs w:val="20"/>
        </w:rPr>
      </w:pPr>
      <w:r w:rsidRPr="00016065">
        <w:rPr>
          <w:sz w:val="20"/>
          <w:szCs w:val="20"/>
        </w:rPr>
        <w:t>Figure 1: DL data after preamble transmission (copied from [</w:t>
      </w:r>
      <w:r w:rsidR="003C22C1">
        <w:rPr>
          <w:sz w:val="20"/>
          <w:szCs w:val="20"/>
        </w:rPr>
        <w:t>3</w:t>
      </w:r>
      <w:r w:rsidRPr="00016065">
        <w:rPr>
          <w:sz w:val="20"/>
          <w:szCs w:val="20"/>
        </w:rPr>
        <w:t>])</w:t>
      </w:r>
    </w:p>
    <w:p w14:paraId="433FA416" w14:textId="77777777" w:rsidR="00A81DBC" w:rsidRPr="00016065" w:rsidRDefault="00A81DBC" w:rsidP="00A81DBC">
      <w:pPr>
        <w:spacing w:beforeLines="20" w:before="48" w:after="120"/>
        <w:rPr>
          <w:rFonts w:eastAsiaTheme="minorEastAsia"/>
          <w:b/>
          <w:sz w:val="20"/>
          <w:szCs w:val="20"/>
          <w:u w:val="single"/>
        </w:rPr>
      </w:pPr>
      <w:r>
        <w:rPr>
          <w:sz w:val="20"/>
          <w:szCs w:val="20"/>
        </w:rPr>
        <w:t>The main steps in the procedure are as following:</w:t>
      </w:r>
    </w:p>
    <w:p w14:paraId="7B86BA2A" w14:textId="77777777" w:rsidR="00A81DBC" w:rsidRDefault="00A81DBC" w:rsidP="00A81DBC">
      <w:pPr>
        <w:pStyle w:val="aa"/>
        <w:numPr>
          <w:ilvl w:val="0"/>
          <w:numId w:val="35"/>
        </w:numPr>
        <w:spacing w:beforeLines="20" w:before="48" w:after="120"/>
        <w:ind w:left="357" w:firstLineChars="0" w:hanging="357"/>
        <w:rPr>
          <w:rFonts w:eastAsia="宋体"/>
          <w:sz w:val="20"/>
          <w:szCs w:val="20"/>
        </w:rPr>
      </w:pPr>
      <w:r w:rsidRPr="00E301F3">
        <w:rPr>
          <w:rFonts w:eastAsia="宋体"/>
          <w:sz w:val="20"/>
          <w:szCs w:val="20"/>
        </w:rPr>
        <w:t xml:space="preserve">MME can indicate to all the eNBs in the paging area that MT-EDT is required for a certain UE. Paging record for the UE can indicate that MT-EDT is intended along with dedicated PRACH resource (preamble) and RNTI. </w:t>
      </w:r>
      <w:r>
        <w:rPr>
          <w:rFonts w:eastAsia="宋体"/>
          <w:sz w:val="20"/>
          <w:szCs w:val="20"/>
        </w:rPr>
        <w:t xml:space="preserve">                                 </w:t>
      </w:r>
    </w:p>
    <w:p w14:paraId="7AA0E16E" w14:textId="77777777" w:rsidR="00A81DBC" w:rsidRDefault="00A81DBC" w:rsidP="00A81DBC">
      <w:pPr>
        <w:pStyle w:val="aa"/>
        <w:numPr>
          <w:ilvl w:val="0"/>
          <w:numId w:val="35"/>
        </w:numPr>
        <w:spacing w:beforeLines="20" w:before="48" w:after="120"/>
        <w:ind w:left="357" w:firstLineChars="0" w:hanging="357"/>
        <w:rPr>
          <w:rFonts w:eastAsia="宋体"/>
          <w:sz w:val="20"/>
          <w:szCs w:val="20"/>
        </w:rPr>
      </w:pPr>
      <w:r w:rsidRPr="00E301F3">
        <w:rPr>
          <w:rFonts w:eastAsia="宋体"/>
          <w:sz w:val="20"/>
          <w:szCs w:val="20"/>
        </w:rPr>
        <w:t>The UE after receiving the page uses the PRACH resource to transmit the dedicated preamble</w:t>
      </w:r>
      <w:r>
        <w:rPr>
          <w:rFonts w:eastAsia="宋体"/>
          <w:sz w:val="20"/>
          <w:szCs w:val="20"/>
        </w:rPr>
        <w:t xml:space="preserve">, which can be </w:t>
      </w:r>
      <w:r>
        <w:t>used to avoid preamble collision</w:t>
      </w:r>
      <w:r>
        <w:rPr>
          <w:rFonts w:eastAsia="宋体"/>
          <w:sz w:val="20"/>
          <w:szCs w:val="20"/>
        </w:rPr>
        <w:t>.</w:t>
      </w:r>
    </w:p>
    <w:p w14:paraId="2C514928" w14:textId="77777777" w:rsidR="00A81DBC" w:rsidRDefault="00A81DBC" w:rsidP="00A81DBC">
      <w:pPr>
        <w:pStyle w:val="aa"/>
        <w:numPr>
          <w:ilvl w:val="0"/>
          <w:numId w:val="35"/>
        </w:numPr>
        <w:spacing w:beforeLines="20" w:before="48" w:after="120"/>
        <w:ind w:left="357" w:firstLineChars="0" w:hanging="357"/>
        <w:rPr>
          <w:rFonts w:eastAsia="宋体"/>
          <w:sz w:val="20"/>
          <w:szCs w:val="20"/>
        </w:rPr>
      </w:pPr>
      <w:r w:rsidRPr="00E301F3">
        <w:rPr>
          <w:rFonts w:eastAsia="宋体"/>
          <w:sz w:val="20"/>
          <w:szCs w:val="20"/>
        </w:rPr>
        <w:t xml:space="preserve">Only the eNB that receives the </w:t>
      </w:r>
      <w:r>
        <w:rPr>
          <w:rFonts w:eastAsia="宋体"/>
          <w:sz w:val="20"/>
          <w:szCs w:val="20"/>
        </w:rPr>
        <w:t xml:space="preserve">dedicated </w:t>
      </w:r>
      <w:r w:rsidRPr="00E301F3">
        <w:rPr>
          <w:rFonts w:eastAsia="宋体"/>
          <w:sz w:val="20"/>
          <w:szCs w:val="20"/>
        </w:rPr>
        <w:t>PRACH preamble needs to retrieve the NAS PDU from MME</w:t>
      </w:r>
      <w:r>
        <w:rPr>
          <w:rFonts w:eastAsia="宋体"/>
          <w:sz w:val="20"/>
          <w:szCs w:val="20"/>
        </w:rPr>
        <w:t>.</w:t>
      </w:r>
    </w:p>
    <w:p w14:paraId="3429D0E5" w14:textId="457054A4" w:rsidR="00A81DBC" w:rsidRDefault="00A81DBC" w:rsidP="00A81DBC">
      <w:pPr>
        <w:pStyle w:val="aa"/>
        <w:numPr>
          <w:ilvl w:val="0"/>
          <w:numId w:val="35"/>
        </w:numPr>
        <w:spacing w:beforeLines="20" w:before="48" w:after="120"/>
        <w:ind w:left="357" w:firstLineChars="0" w:hanging="357"/>
        <w:rPr>
          <w:rFonts w:eastAsia="宋体"/>
          <w:sz w:val="20"/>
          <w:szCs w:val="20"/>
        </w:rPr>
      </w:pPr>
      <w:r w:rsidRPr="00A81DBC">
        <w:rPr>
          <w:rFonts w:eastAsia="宋体"/>
          <w:sz w:val="20"/>
          <w:szCs w:val="20"/>
        </w:rPr>
        <w:t>The eNB responds to the UE with downlink data transmission using the RNTI.</w:t>
      </w:r>
    </w:p>
    <w:p w14:paraId="49C25B6E" w14:textId="0737AAF7" w:rsidR="003C22C1" w:rsidRDefault="003C22C1" w:rsidP="003C22C1">
      <w:pPr>
        <w:rPr>
          <w:rFonts w:eastAsia="宋体"/>
          <w:kern w:val="2"/>
          <w:sz w:val="20"/>
          <w:szCs w:val="20"/>
        </w:rPr>
      </w:pPr>
      <w:r w:rsidRPr="00040BBE">
        <w:rPr>
          <w:rFonts w:eastAsia="宋体"/>
          <w:kern w:val="2"/>
          <w:sz w:val="20"/>
          <w:szCs w:val="20"/>
        </w:rPr>
        <w:lastRenderedPageBreak/>
        <w:t>I</w:t>
      </w:r>
      <w:r w:rsidRPr="00040BBE">
        <w:rPr>
          <w:rFonts w:eastAsia="宋体" w:hint="eastAsia"/>
          <w:kern w:val="2"/>
          <w:sz w:val="20"/>
          <w:szCs w:val="20"/>
        </w:rPr>
        <w:t xml:space="preserve">n </w:t>
      </w:r>
      <w:r w:rsidRPr="00040BBE">
        <w:rPr>
          <w:rFonts w:eastAsia="宋体"/>
          <w:kern w:val="2"/>
          <w:sz w:val="20"/>
          <w:szCs w:val="20"/>
        </w:rPr>
        <w:t>the last meeting, RAN2 ha</w:t>
      </w:r>
      <w:r w:rsidR="0021381D">
        <w:rPr>
          <w:rFonts w:eastAsia="宋体"/>
          <w:kern w:val="2"/>
          <w:sz w:val="20"/>
          <w:szCs w:val="20"/>
        </w:rPr>
        <w:t>d</w:t>
      </w:r>
      <w:r w:rsidRPr="00040BBE">
        <w:rPr>
          <w:rFonts w:eastAsia="宋体"/>
          <w:kern w:val="2"/>
          <w:sz w:val="20"/>
          <w:szCs w:val="20"/>
        </w:rPr>
        <w:t xml:space="preserve"> </w:t>
      </w:r>
      <w:r w:rsidR="0021381D">
        <w:rPr>
          <w:rFonts w:eastAsia="宋体"/>
          <w:kern w:val="2"/>
          <w:sz w:val="20"/>
          <w:szCs w:val="20"/>
        </w:rPr>
        <w:t xml:space="preserve">no detailed discussion on </w:t>
      </w:r>
      <w:r w:rsidR="0021381D">
        <w:rPr>
          <w:rFonts w:eastAsia="宋体" w:hint="eastAsia"/>
          <w:kern w:val="2"/>
          <w:sz w:val="20"/>
          <w:szCs w:val="20"/>
        </w:rPr>
        <w:t>feasibility</w:t>
      </w:r>
      <w:r w:rsidR="0021381D">
        <w:rPr>
          <w:rFonts w:eastAsia="宋体"/>
          <w:kern w:val="2"/>
          <w:sz w:val="20"/>
          <w:szCs w:val="20"/>
        </w:rPr>
        <w:t xml:space="preserve"> </w:t>
      </w:r>
      <w:r w:rsidR="0021381D">
        <w:rPr>
          <w:rFonts w:eastAsia="宋体" w:hint="eastAsia"/>
          <w:kern w:val="2"/>
          <w:sz w:val="20"/>
          <w:szCs w:val="20"/>
        </w:rPr>
        <w:t>of</w:t>
      </w:r>
      <w:r w:rsidR="0021381D">
        <w:rPr>
          <w:rFonts w:eastAsia="宋体"/>
          <w:kern w:val="2"/>
          <w:sz w:val="20"/>
          <w:szCs w:val="20"/>
        </w:rPr>
        <w:t xml:space="preserve"> </w:t>
      </w:r>
      <w:r w:rsidR="0021381D">
        <w:rPr>
          <w:rFonts w:eastAsia="宋体" w:hint="eastAsia"/>
          <w:kern w:val="2"/>
          <w:sz w:val="20"/>
          <w:szCs w:val="20"/>
        </w:rPr>
        <w:t>DL</w:t>
      </w:r>
      <w:r w:rsidR="0021381D">
        <w:rPr>
          <w:rFonts w:eastAsia="宋体"/>
          <w:kern w:val="2"/>
          <w:sz w:val="20"/>
          <w:szCs w:val="20"/>
        </w:rPr>
        <w:t xml:space="preserve"> </w:t>
      </w:r>
      <w:r w:rsidR="0021381D">
        <w:rPr>
          <w:rFonts w:eastAsia="宋体" w:hint="eastAsia"/>
          <w:kern w:val="2"/>
          <w:sz w:val="20"/>
          <w:szCs w:val="20"/>
        </w:rPr>
        <w:t>data</w:t>
      </w:r>
      <w:r w:rsidR="0021381D">
        <w:rPr>
          <w:rFonts w:eastAsia="宋体"/>
          <w:kern w:val="2"/>
          <w:sz w:val="20"/>
          <w:szCs w:val="20"/>
        </w:rPr>
        <w:t xml:space="preserve"> </w:t>
      </w:r>
      <w:r w:rsidR="0021381D">
        <w:rPr>
          <w:rFonts w:eastAsia="宋体" w:hint="eastAsia"/>
          <w:kern w:val="2"/>
          <w:sz w:val="20"/>
          <w:szCs w:val="20"/>
        </w:rPr>
        <w:t>after</w:t>
      </w:r>
      <w:r w:rsidR="0021381D">
        <w:rPr>
          <w:rFonts w:eastAsia="宋体"/>
          <w:kern w:val="2"/>
          <w:sz w:val="20"/>
          <w:szCs w:val="20"/>
        </w:rPr>
        <w:t xml:space="preserve"> </w:t>
      </w:r>
      <w:r w:rsidR="0021381D">
        <w:rPr>
          <w:rFonts w:eastAsia="宋体" w:hint="eastAsia"/>
          <w:kern w:val="2"/>
          <w:sz w:val="20"/>
          <w:szCs w:val="20"/>
        </w:rPr>
        <w:t>preamble</w:t>
      </w:r>
      <w:r w:rsidR="0021381D">
        <w:rPr>
          <w:rFonts w:eastAsia="宋体"/>
          <w:kern w:val="2"/>
          <w:sz w:val="20"/>
          <w:szCs w:val="20"/>
        </w:rPr>
        <w:t xml:space="preserve">, e.g., </w:t>
      </w:r>
      <w:r w:rsidR="0021381D" w:rsidRPr="00040BBE">
        <w:rPr>
          <w:rFonts w:eastAsia="宋体" w:hint="eastAsia"/>
          <w:kern w:val="2"/>
          <w:sz w:val="20"/>
          <w:szCs w:val="20"/>
        </w:rPr>
        <w:t>Msg-2</w:t>
      </w:r>
      <w:r w:rsidR="0021381D" w:rsidRPr="00040BBE">
        <w:rPr>
          <w:rFonts w:eastAsia="宋体"/>
          <w:kern w:val="2"/>
          <w:sz w:val="20"/>
          <w:szCs w:val="20"/>
        </w:rPr>
        <w:t xml:space="preserve"> </w:t>
      </w:r>
      <w:r w:rsidR="0021381D" w:rsidRPr="00040BBE">
        <w:rPr>
          <w:rFonts w:eastAsia="宋体" w:hint="eastAsia"/>
          <w:kern w:val="2"/>
          <w:sz w:val="20"/>
          <w:szCs w:val="20"/>
        </w:rPr>
        <w:t>based</w:t>
      </w:r>
      <w:r w:rsidR="0021381D" w:rsidRPr="00040BBE">
        <w:rPr>
          <w:rFonts w:eastAsia="宋体"/>
          <w:kern w:val="2"/>
          <w:sz w:val="20"/>
          <w:szCs w:val="20"/>
        </w:rPr>
        <w:t xml:space="preserve"> </w:t>
      </w:r>
      <w:r w:rsidR="0021381D" w:rsidRPr="00040BBE">
        <w:rPr>
          <w:rFonts w:eastAsia="宋体" w:hint="eastAsia"/>
          <w:kern w:val="2"/>
          <w:sz w:val="20"/>
          <w:szCs w:val="20"/>
        </w:rPr>
        <w:t>solution</w:t>
      </w:r>
      <w:r w:rsidR="0021381D">
        <w:rPr>
          <w:rFonts w:eastAsia="宋体"/>
          <w:kern w:val="2"/>
          <w:sz w:val="20"/>
          <w:szCs w:val="20"/>
        </w:rPr>
        <w:t xml:space="preserve"> but only discussed some technical proposals. Then RAN2 had </w:t>
      </w:r>
      <w:r>
        <w:rPr>
          <w:rFonts w:eastAsia="宋体"/>
          <w:kern w:val="2"/>
          <w:sz w:val="20"/>
          <w:szCs w:val="20"/>
        </w:rPr>
        <w:t xml:space="preserve">working assumption </w:t>
      </w:r>
      <w:r w:rsidRPr="00040BBE">
        <w:rPr>
          <w:rFonts w:eastAsia="宋体"/>
          <w:kern w:val="2"/>
          <w:sz w:val="20"/>
          <w:szCs w:val="20"/>
        </w:rPr>
        <w:t xml:space="preserve">that if </w:t>
      </w:r>
      <w:r w:rsidRPr="00040BBE">
        <w:rPr>
          <w:rFonts w:eastAsia="宋体" w:hint="eastAsia"/>
          <w:kern w:val="2"/>
          <w:sz w:val="20"/>
          <w:szCs w:val="20"/>
        </w:rPr>
        <w:t>Msg-2</w:t>
      </w:r>
      <w:r w:rsidRPr="00040BBE">
        <w:rPr>
          <w:rFonts w:eastAsia="宋体"/>
          <w:kern w:val="2"/>
          <w:sz w:val="20"/>
          <w:szCs w:val="20"/>
        </w:rPr>
        <w:t xml:space="preserve"> </w:t>
      </w:r>
      <w:r w:rsidRPr="00040BBE">
        <w:rPr>
          <w:rFonts w:eastAsia="宋体" w:hint="eastAsia"/>
          <w:kern w:val="2"/>
          <w:sz w:val="20"/>
          <w:szCs w:val="20"/>
        </w:rPr>
        <w:t>based</w:t>
      </w:r>
      <w:r w:rsidRPr="00040BBE">
        <w:rPr>
          <w:rFonts w:eastAsia="宋体"/>
          <w:kern w:val="2"/>
          <w:sz w:val="20"/>
          <w:szCs w:val="20"/>
        </w:rPr>
        <w:t xml:space="preserve"> </w:t>
      </w:r>
      <w:r w:rsidRPr="00040BBE">
        <w:rPr>
          <w:rFonts w:eastAsia="宋体" w:hint="eastAsia"/>
          <w:kern w:val="2"/>
          <w:sz w:val="20"/>
          <w:szCs w:val="20"/>
        </w:rPr>
        <w:t>solution</w:t>
      </w:r>
      <w:r w:rsidRPr="00040BBE">
        <w:rPr>
          <w:rFonts w:eastAsia="宋体"/>
          <w:kern w:val="2"/>
          <w:sz w:val="20"/>
          <w:szCs w:val="20"/>
        </w:rPr>
        <w:t xml:space="preserve"> </w:t>
      </w:r>
      <w:r>
        <w:rPr>
          <w:rFonts w:eastAsia="宋体"/>
          <w:kern w:val="2"/>
          <w:sz w:val="20"/>
          <w:szCs w:val="20"/>
        </w:rPr>
        <w:t>is agreed</w:t>
      </w:r>
      <w:r w:rsidRPr="00040BBE">
        <w:rPr>
          <w:rFonts w:eastAsia="宋体"/>
          <w:kern w:val="2"/>
          <w:sz w:val="20"/>
          <w:szCs w:val="20"/>
        </w:rPr>
        <w:t xml:space="preserve">, </w:t>
      </w:r>
      <w:r w:rsidR="0021381D">
        <w:rPr>
          <w:rFonts w:eastAsia="宋体"/>
          <w:kern w:val="2"/>
          <w:sz w:val="20"/>
          <w:szCs w:val="20"/>
        </w:rPr>
        <w:t>a</w:t>
      </w:r>
      <w:r w:rsidRPr="00040BBE">
        <w:rPr>
          <w:rFonts w:eastAsia="宋体"/>
          <w:kern w:val="2"/>
          <w:sz w:val="20"/>
          <w:szCs w:val="20"/>
        </w:rPr>
        <w:t xml:space="preserve"> CF RACH resource could be provided in the paging message to page the UE for MT-EDT. But if the </w:t>
      </w:r>
      <w:r>
        <w:rPr>
          <w:rFonts w:eastAsia="宋体"/>
          <w:kern w:val="2"/>
          <w:sz w:val="20"/>
          <w:szCs w:val="20"/>
        </w:rPr>
        <w:t>related concerns, e.g., security or repetition issues</w:t>
      </w:r>
      <w:r w:rsidRPr="00040BBE">
        <w:rPr>
          <w:rFonts w:eastAsia="宋体"/>
          <w:kern w:val="2"/>
          <w:sz w:val="20"/>
          <w:szCs w:val="20"/>
        </w:rPr>
        <w:t xml:space="preserve"> cannot be resolved, such </w:t>
      </w:r>
      <w:r w:rsidR="0021381D" w:rsidRPr="00040BBE">
        <w:rPr>
          <w:rFonts w:eastAsia="宋体" w:hint="eastAsia"/>
          <w:kern w:val="2"/>
          <w:sz w:val="20"/>
          <w:szCs w:val="20"/>
        </w:rPr>
        <w:t>Msg-2</w:t>
      </w:r>
      <w:r w:rsidR="0021381D" w:rsidRPr="00040BBE">
        <w:rPr>
          <w:rFonts w:eastAsia="宋体"/>
          <w:kern w:val="2"/>
          <w:sz w:val="20"/>
          <w:szCs w:val="20"/>
        </w:rPr>
        <w:t xml:space="preserve"> </w:t>
      </w:r>
      <w:r w:rsidR="0021381D" w:rsidRPr="00040BBE">
        <w:rPr>
          <w:rFonts w:eastAsia="宋体" w:hint="eastAsia"/>
          <w:kern w:val="2"/>
          <w:sz w:val="20"/>
          <w:szCs w:val="20"/>
        </w:rPr>
        <w:t>based</w:t>
      </w:r>
      <w:r w:rsidR="0021381D" w:rsidRPr="00040BBE">
        <w:rPr>
          <w:rFonts w:eastAsia="宋体"/>
          <w:kern w:val="2"/>
          <w:sz w:val="20"/>
          <w:szCs w:val="20"/>
        </w:rPr>
        <w:t xml:space="preserve"> </w:t>
      </w:r>
      <w:r w:rsidR="0021381D" w:rsidRPr="00040BBE">
        <w:rPr>
          <w:rFonts w:eastAsia="宋体" w:hint="eastAsia"/>
          <w:kern w:val="2"/>
          <w:sz w:val="20"/>
          <w:szCs w:val="20"/>
        </w:rPr>
        <w:t>solution</w:t>
      </w:r>
      <w:r w:rsidR="0021381D">
        <w:rPr>
          <w:rFonts w:eastAsia="宋体"/>
          <w:kern w:val="2"/>
          <w:sz w:val="20"/>
          <w:szCs w:val="20"/>
        </w:rPr>
        <w:t xml:space="preserve"> may be unable to</w:t>
      </w:r>
      <w:r>
        <w:rPr>
          <w:rFonts w:eastAsia="宋体"/>
          <w:kern w:val="2"/>
          <w:sz w:val="20"/>
          <w:szCs w:val="20"/>
        </w:rPr>
        <w:t xml:space="preserve"> be specified</w:t>
      </w:r>
      <w:r w:rsidRPr="00040BBE">
        <w:rPr>
          <w:rFonts w:eastAsia="宋体"/>
          <w:kern w:val="2"/>
          <w:sz w:val="20"/>
          <w:szCs w:val="20"/>
        </w:rPr>
        <w:t>.</w:t>
      </w:r>
    </w:p>
    <w:p w14:paraId="1ED29379" w14:textId="1CD23D7E" w:rsidR="003C22C1" w:rsidRPr="00A81DBC" w:rsidRDefault="003C22C1" w:rsidP="003C22C1">
      <w:pPr>
        <w:rPr>
          <w:rFonts w:eastAsia="宋体"/>
          <w:kern w:val="2"/>
          <w:sz w:val="20"/>
          <w:szCs w:val="20"/>
        </w:rPr>
      </w:pPr>
      <w:r w:rsidRPr="00A81DBC">
        <w:rPr>
          <w:rFonts w:eastAsia="宋体"/>
          <w:kern w:val="2"/>
          <w:sz w:val="20"/>
          <w:szCs w:val="20"/>
        </w:rPr>
        <w:t xml:space="preserve">During the previous discussion, companies think one of the advantages of </w:t>
      </w:r>
      <w:r w:rsidR="00793FC6" w:rsidRPr="006D0144">
        <w:rPr>
          <w:rFonts w:hint="eastAsia"/>
          <w:sz w:val="20"/>
          <w:szCs w:val="20"/>
          <w:lang w:val="en-GB"/>
        </w:rPr>
        <w:t>Msg-2</w:t>
      </w:r>
      <w:r w:rsidR="00793FC6" w:rsidRPr="006D0144">
        <w:rPr>
          <w:sz w:val="20"/>
          <w:szCs w:val="20"/>
          <w:lang w:val="en-GB"/>
        </w:rPr>
        <w:t xml:space="preserve"> </w:t>
      </w:r>
      <w:r w:rsidR="00793FC6" w:rsidRPr="006D0144">
        <w:rPr>
          <w:rFonts w:hint="eastAsia"/>
          <w:sz w:val="20"/>
          <w:szCs w:val="20"/>
          <w:lang w:val="en-GB"/>
        </w:rPr>
        <w:t>based</w:t>
      </w:r>
      <w:r w:rsidR="00793FC6" w:rsidRPr="006D0144">
        <w:rPr>
          <w:sz w:val="20"/>
          <w:szCs w:val="20"/>
          <w:lang w:val="en-GB"/>
        </w:rPr>
        <w:t xml:space="preserve"> </w:t>
      </w:r>
      <w:r w:rsidR="00793FC6" w:rsidRPr="006D0144">
        <w:rPr>
          <w:rFonts w:hint="eastAsia"/>
          <w:sz w:val="20"/>
          <w:szCs w:val="20"/>
          <w:lang w:val="en-GB"/>
        </w:rPr>
        <w:t>solution</w:t>
      </w:r>
      <w:r w:rsidRPr="00A81DBC">
        <w:rPr>
          <w:rFonts w:eastAsia="宋体"/>
          <w:kern w:val="2"/>
          <w:sz w:val="20"/>
          <w:szCs w:val="20"/>
        </w:rPr>
        <w:t xml:space="preserve"> is more reliable and signaling efficient since the DL data is transmitted after network receives the response from the UE. That means only one eNB, e.g., the eNB that receives the dedicated PRACH preamble will need to allocate downlink PDSCH resources for the actual payload only in the cell the UE is camping on. But even this is the case, the CFRA preamble resources and RNTI waste issues still exist as dedicated PRACH preamble and RNTI would still be reserved in all the eNBs in the paging area.</w:t>
      </w:r>
    </w:p>
    <w:p w14:paraId="2EEEEBA3" w14:textId="02F8F5B5" w:rsidR="003C22C1" w:rsidRDefault="003C22C1" w:rsidP="003C22C1">
      <w:pPr>
        <w:spacing w:beforeLines="20" w:before="48" w:after="120"/>
        <w:rPr>
          <w:rFonts w:eastAsia="宋体"/>
          <w:b/>
          <w:sz w:val="20"/>
          <w:szCs w:val="20"/>
        </w:rPr>
      </w:pPr>
      <w:r w:rsidRPr="00FB296A">
        <w:rPr>
          <w:rFonts w:eastAsiaTheme="minorEastAsia" w:cs="Arial"/>
          <w:b/>
          <w:sz w:val="20"/>
          <w:szCs w:val="20"/>
        </w:rPr>
        <w:t xml:space="preserve">Observation </w:t>
      </w:r>
      <w:r>
        <w:rPr>
          <w:rFonts w:eastAsiaTheme="minorEastAsia" w:cs="Arial"/>
          <w:b/>
          <w:sz w:val="20"/>
          <w:szCs w:val="20"/>
        </w:rPr>
        <w:t>1</w:t>
      </w:r>
      <w:r w:rsidRPr="00FB296A">
        <w:rPr>
          <w:rFonts w:eastAsiaTheme="minorEastAsia" w:cs="Arial"/>
          <w:b/>
          <w:sz w:val="20"/>
          <w:szCs w:val="20"/>
        </w:rPr>
        <w:t xml:space="preserve">: </w:t>
      </w:r>
      <w:r w:rsidRPr="00793FC6">
        <w:rPr>
          <w:rFonts w:eastAsia="宋体"/>
          <w:b/>
          <w:sz w:val="20"/>
          <w:szCs w:val="20"/>
        </w:rPr>
        <w:t xml:space="preserve">For </w:t>
      </w:r>
      <w:r w:rsidR="00793FC6" w:rsidRPr="00793FC6">
        <w:rPr>
          <w:rFonts w:eastAsia="宋体" w:hint="eastAsia"/>
          <w:b/>
          <w:sz w:val="20"/>
          <w:szCs w:val="20"/>
        </w:rPr>
        <w:t>Msg-2</w:t>
      </w:r>
      <w:r w:rsidR="00793FC6" w:rsidRPr="00793FC6">
        <w:rPr>
          <w:rFonts w:eastAsia="宋体"/>
          <w:b/>
          <w:sz w:val="20"/>
          <w:szCs w:val="20"/>
        </w:rPr>
        <w:t xml:space="preserve"> </w:t>
      </w:r>
      <w:r w:rsidR="00793FC6" w:rsidRPr="00793FC6">
        <w:rPr>
          <w:rFonts w:eastAsia="宋体" w:hint="eastAsia"/>
          <w:b/>
          <w:sz w:val="20"/>
          <w:szCs w:val="20"/>
        </w:rPr>
        <w:t>based</w:t>
      </w:r>
      <w:r w:rsidR="00793FC6" w:rsidRPr="00793FC6">
        <w:rPr>
          <w:rFonts w:eastAsia="宋体"/>
          <w:b/>
          <w:sz w:val="20"/>
          <w:szCs w:val="20"/>
        </w:rPr>
        <w:t xml:space="preserve"> </w:t>
      </w:r>
      <w:r w:rsidR="00793FC6" w:rsidRPr="00793FC6">
        <w:rPr>
          <w:rFonts w:eastAsia="宋体" w:hint="eastAsia"/>
          <w:b/>
          <w:sz w:val="20"/>
          <w:szCs w:val="20"/>
        </w:rPr>
        <w:t>solution</w:t>
      </w:r>
      <w:r w:rsidRPr="00FB296A">
        <w:rPr>
          <w:rFonts w:eastAsia="宋体"/>
          <w:b/>
          <w:sz w:val="20"/>
          <w:szCs w:val="20"/>
        </w:rPr>
        <w:t>,</w:t>
      </w:r>
      <w:r w:rsidRPr="00793FC6">
        <w:rPr>
          <w:rFonts w:eastAsia="宋体"/>
          <w:b/>
          <w:sz w:val="20"/>
          <w:szCs w:val="20"/>
        </w:rPr>
        <w:t xml:space="preserve"> </w:t>
      </w:r>
      <w:r w:rsidRPr="00FB296A">
        <w:rPr>
          <w:rFonts w:eastAsia="宋体"/>
          <w:b/>
          <w:sz w:val="20"/>
          <w:szCs w:val="20"/>
        </w:rPr>
        <w:t xml:space="preserve">dedicated PRACH preamble and RNTI would still be reserved in all the eNBs in the paging area, which would </w:t>
      </w:r>
      <w:r>
        <w:rPr>
          <w:rFonts w:eastAsia="宋体"/>
          <w:b/>
          <w:sz w:val="20"/>
          <w:szCs w:val="20"/>
        </w:rPr>
        <w:t>cause waste of dedicated</w:t>
      </w:r>
      <w:r w:rsidRPr="00FB296A">
        <w:rPr>
          <w:rFonts w:eastAsia="宋体"/>
          <w:b/>
          <w:sz w:val="20"/>
          <w:szCs w:val="20"/>
        </w:rPr>
        <w:t xml:space="preserve"> preamble and RNTI resources.</w:t>
      </w:r>
    </w:p>
    <w:p w14:paraId="19D3E967" w14:textId="7BD4A38D" w:rsidR="003C22C1" w:rsidRPr="003C22C1" w:rsidRDefault="003C22C1" w:rsidP="003C22C1">
      <w:pPr>
        <w:rPr>
          <w:rFonts w:eastAsia="宋体"/>
          <w:kern w:val="2"/>
          <w:sz w:val="20"/>
          <w:szCs w:val="20"/>
        </w:rPr>
      </w:pPr>
      <w:r w:rsidRPr="003C22C1">
        <w:rPr>
          <w:rFonts w:eastAsia="宋体"/>
          <w:kern w:val="2"/>
          <w:sz w:val="20"/>
          <w:szCs w:val="20"/>
        </w:rPr>
        <w:t>C</w:t>
      </w:r>
      <w:r w:rsidRPr="003C22C1">
        <w:rPr>
          <w:rFonts w:eastAsia="宋体" w:hint="eastAsia"/>
          <w:kern w:val="2"/>
          <w:sz w:val="20"/>
          <w:szCs w:val="20"/>
        </w:rPr>
        <w:t>ompared</w:t>
      </w:r>
      <w:r w:rsidRPr="003C22C1">
        <w:rPr>
          <w:rFonts w:eastAsia="宋体"/>
          <w:kern w:val="2"/>
          <w:sz w:val="20"/>
          <w:szCs w:val="20"/>
        </w:rPr>
        <w:t xml:space="preserve"> </w:t>
      </w:r>
      <w:r w:rsidRPr="003C22C1">
        <w:rPr>
          <w:rFonts w:eastAsia="宋体" w:hint="eastAsia"/>
          <w:kern w:val="2"/>
          <w:sz w:val="20"/>
          <w:szCs w:val="20"/>
        </w:rPr>
        <w:t>with</w:t>
      </w:r>
      <w:r w:rsidRPr="003C22C1">
        <w:rPr>
          <w:rFonts w:eastAsia="宋体"/>
          <w:kern w:val="2"/>
          <w:sz w:val="20"/>
          <w:szCs w:val="20"/>
        </w:rPr>
        <w:t xml:space="preserve"> </w:t>
      </w:r>
      <w:r w:rsidRPr="003C22C1">
        <w:rPr>
          <w:rFonts w:eastAsia="宋体" w:hint="eastAsia"/>
          <w:kern w:val="2"/>
          <w:sz w:val="20"/>
          <w:szCs w:val="20"/>
        </w:rPr>
        <w:t>paging</w:t>
      </w:r>
      <w:r w:rsidRPr="003C22C1">
        <w:rPr>
          <w:rFonts w:eastAsia="宋体"/>
          <w:kern w:val="2"/>
          <w:sz w:val="20"/>
          <w:szCs w:val="20"/>
        </w:rPr>
        <w:t>-</w:t>
      </w:r>
      <w:r w:rsidRPr="003C22C1">
        <w:rPr>
          <w:rFonts w:eastAsia="宋体" w:hint="eastAsia"/>
          <w:kern w:val="2"/>
          <w:sz w:val="20"/>
          <w:szCs w:val="20"/>
        </w:rPr>
        <w:t>based</w:t>
      </w:r>
      <w:r w:rsidRPr="003C22C1">
        <w:rPr>
          <w:rFonts w:eastAsia="宋体"/>
          <w:kern w:val="2"/>
          <w:sz w:val="20"/>
          <w:szCs w:val="20"/>
        </w:rPr>
        <w:t xml:space="preserve"> </w:t>
      </w:r>
      <w:r w:rsidRPr="003C22C1">
        <w:rPr>
          <w:rFonts w:eastAsia="宋体" w:hint="eastAsia"/>
          <w:kern w:val="2"/>
          <w:sz w:val="20"/>
          <w:szCs w:val="20"/>
        </w:rPr>
        <w:t>solution</w:t>
      </w:r>
      <w:r w:rsidRPr="003C22C1">
        <w:rPr>
          <w:rFonts w:eastAsia="宋体"/>
          <w:kern w:val="2"/>
          <w:sz w:val="20"/>
          <w:szCs w:val="20"/>
        </w:rPr>
        <w:t xml:space="preserve">s, another concern for </w:t>
      </w:r>
      <w:r w:rsidRPr="003C22C1">
        <w:rPr>
          <w:rFonts w:eastAsia="宋体" w:hint="eastAsia"/>
          <w:kern w:val="2"/>
          <w:sz w:val="20"/>
          <w:szCs w:val="20"/>
        </w:rPr>
        <w:t>Msg-2</w:t>
      </w:r>
      <w:r w:rsidRPr="003C22C1">
        <w:rPr>
          <w:rFonts w:eastAsia="宋体"/>
          <w:kern w:val="2"/>
          <w:sz w:val="20"/>
          <w:szCs w:val="20"/>
        </w:rPr>
        <w:t xml:space="preserve"> </w:t>
      </w:r>
      <w:r w:rsidRPr="003C22C1">
        <w:rPr>
          <w:rFonts w:eastAsia="宋体" w:hint="eastAsia"/>
          <w:kern w:val="2"/>
          <w:sz w:val="20"/>
          <w:szCs w:val="20"/>
        </w:rPr>
        <w:t>based</w:t>
      </w:r>
      <w:r w:rsidRPr="003C22C1">
        <w:rPr>
          <w:rFonts w:eastAsia="宋体"/>
          <w:kern w:val="2"/>
          <w:sz w:val="20"/>
          <w:szCs w:val="20"/>
        </w:rPr>
        <w:t xml:space="preserve"> </w:t>
      </w:r>
      <w:r w:rsidRPr="003C22C1">
        <w:rPr>
          <w:rFonts w:eastAsia="宋体" w:hint="eastAsia"/>
          <w:kern w:val="2"/>
          <w:sz w:val="20"/>
          <w:szCs w:val="20"/>
        </w:rPr>
        <w:t>solution</w:t>
      </w:r>
      <w:r w:rsidRPr="003C22C1">
        <w:rPr>
          <w:rFonts w:eastAsia="宋体"/>
          <w:kern w:val="2"/>
          <w:sz w:val="20"/>
          <w:szCs w:val="20"/>
        </w:rPr>
        <w:t xml:space="preserve"> is that it would have more signaling overhead, especially in UL, which will cause more UE power consumption. As mentioned by company during email discussion, the energy consumption for uplink transmission is roughly 7 times higher than downlink reception. Therefore, preamble transmission would be </w:t>
      </w:r>
      <w:r w:rsidRPr="003C22C1">
        <w:rPr>
          <w:rFonts w:eastAsia="宋体" w:hint="eastAsia"/>
          <w:kern w:val="2"/>
          <w:sz w:val="20"/>
          <w:szCs w:val="20"/>
        </w:rPr>
        <w:t>the</w:t>
      </w:r>
      <w:r w:rsidRPr="003C22C1">
        <w:rPr>
          <w:rFonts w:eastAsia="宋体"/>
          <w:kern w:val="2"/>
          <w:sz w:val="20"/>
          <w:szCs w:val="20"/>
        </w:rPr>
        <w:t xml:space="preserve"> </w:t>
      </w:r>
      <w:r w:rsidRPr="003C22C1">
        <w:rPr>
          <w:rFonts w:eastAsia="宋体" w:hint="eastAsia"/>
          <w:kern w:val="2"/>
          <w:sz w:val="20"/>
          <w:szCs w:val="20"/>
        </w:rPr>
        <w:t>large</w:t>
      </w:r>
      <w:r w:rsidRPr="003C22C1">
        <w:rPr>
          <w:rFonts w:eastAsia="宋体"/>
          <w:kern w:val="2"/>
          <w:sz w:val="20"/>
          <w:szCs w:val="20"/>
        </w:rPr>
        <w:t xml:space="preserve"> contributed part </w:t>
      </w:r>
      <w:r w:rsidRPr="003C22C1">
        <w:rPr>
          <w:rFonts w:eastAsia="宋体" w:hint="eastAsia"/>
          <w:kern w:val="2"/>
          <w:sz w:val="20"/>
          <w:szCs w:val="20"/>
        </w:rPr>
        <w:t>in</w:t>
      </w:r>
      <w:r w:rsidRPr="003C22C1">
        <w:rPr>
          <w:rFonts w:eastAsia="宋体"/>
          <w:kern w:val="2"/>
          <w:sz w:val="20"/>
          <w:szCs w:val="20"/>
        </w:rPr>
        <w:t xml:space="preserve"> UE power consumption</w:t>
      </w:r>
      <w:r w:rsidRPr="003C22C1">
        <w:rPr>
          <w:rFonts w:eastAsia="宋体" w:hint="eastAsia"/>
          <w:kern w:val="2"/>
          <w:sz w:val="20"/>
          <w:szCs w:val="20"/>
        </w:rPr>
        <w:t xml:space="preserve"> </w:t>
      </w:r>
      <w:r w:rsidRPr="003C22C1">
        <w:rPr>
          <w:rFonts w:eastAsia="宋体"/>
          <w:kern w:val="2"/>
          <w:sz w:val="20"/>
          <w:szCs w:val="20"/>
        </w:rPr>
        <w:t xml:space="preserve">for </w:t>
      </w:r>
      <w:r w:rsidRPr="003C22C1">
        <w:rPr>
          <w:rFonts w:eastAsia="宋体" w:hint="eastAsia"/>
          <w:kern w:val="2"/>
          <w:sz w:val="20"/>
          <w:szCs w:val="20"/>
        </w:rPr>
        <w:t>Msg-2</w:t>
      </w:r>
      <w:r w:rsidRPr="003C22C1">
        <w:rPr>
          <w:rFonts w:eastAsia="宋体"/>
          <w:kern w:val="2"/>
          <w:sz w:val="20"/>
          <w:szCs w:val="20"/>
        </w:rPr>
        <w:t xml:space="preserve"> </w:t>
      </w:r>
      <w:r w:rsidRPr="003C22C1">
        <w:rPr>
          <w:rFonts w:eastAsia="宋体" w:hint="eastAsia"/>
          <w:kern w:val="2"/>
          <w:sz w:val="20"/>
          <w:szCs w:val="20"/>
        </w:rPr>
        <w:t>based</w:t>
      </w:r>
      <w:r w:rsidRPr="003C22C1">
        <w:rPr>
          <w:rFonts w:eastAsia="宋体"/>
          <w:kern w:val="2"/>
          <w:sz w:val="20"/>
          <w:szCs w:val="20"/>
        </w:rPr>
        <w:t xml:space="preserve"> </w:t>
      </w:r>
      <w:r w:rsidRPr="003C22C1">
        <w:rPr>
          <w:rFonts w:eastAsia="宋体" w:hint="eastAsia"/>
          <w:kern w:val="2"/>
          <w:sz w:val="20"/>
          <w:szCs w:val="20"/>
        </w:rPr>
        <w:t>solution,</w:t>
      </w:r>
      <w:r w:rsidRPr="003C22C1">
        <w:rPr>
          <w:rFonts w:eastAsia="宋体"/>
          <w:kern w:val="2"/>
          <w:sz w:val="20"/>
          <w:szCs w:val="20"/>
        </w:rPr>
        <w:t xml:space="preserve"> </w:t>
      </w:r>
      <w:r w:rsidRPr="003C22C1">
        <w:rPr>
          <w:rFonts w:eastAsia="宋体" w:hint="eastAsia"/>
          <w:kern w:val="2"/>
          <w:sz w:val="20"/>
          <w:szCs w:val="20"/>
        </w:rPr>
        <w:t>especially</w:t>
      </w:r>
      <w:r w:rsidRPr="003C22C1">
        <w:rPr>
          <w:rFonts w:eastAsia="宋体"/>
          <w:kern w:val="2"/>
          <w:sz w:val="20"/>
          <w:szCs w:val="20"/>
        </w:rPr>
        <w:t xml:space="preserve"> with the consideration that power ramping for preamble transmission may be </w:t>
      </w:r>
      <w:r w:rsidRPr="003C22C1">
        <w:rPr>
          <w:rFonts w:eastAsia="宋体" w:hint="eastAsia"/>
          <w:kern w:val="2"/>
          <w:sz w:val="20"/>
          <w:szCs w:val="20"/>
        </w:rPr>
        <w:t>needed</w:t>
      </w:r>
      <w:r w:rsidRPr="003C22C1">
        <w:rPr>
          <w:rFonts w:eastAsia="宋体"/>
          <w:kern w:val="2"/>
          <w:sz w:val="20"/>
          <w:szCs w:val="20"/>
        </w:rPr>
        <w:t xml:space="preserve">. </w:t>
      </w:r>
      <w:r w:rsidR="0021381D">
        <w:rPr>
          <w:rFonts w:eastAsia="宋体"/>
          <w:kern w:val="2"/>
          <w:sz w:val="20"/>
          <w:szCs w:val="20"/>
        </w:rPr>
        <w:t>Such issue may need involve RAN1 discussion.</w:t>
      </w:r>
    </w:p>
    <w:p w14:paraId="71ADDDB2" w14:textId="3EE5D0F6" w:rsidR="003C22C1" w:rsidRPr="00CE18E0" w:rsidRDefault="003C22C1" w:rsidP="003C22C1">
      <w:pPr>
        <w:spacing w:afterLines="30" w:after="72"/>
        <w:rPr>
          <w:rFonts w:eastAsia="宋体"/>
          <w:b/>
          <w:sz w:val="20"/>
          <w:szCs w:val="20"/>
        </w:rPr>
      </w:pPr>
      <w:r w:rsidRPr="00CE18E0">
        <w:rPr>
          <w:rFonts w:eastAsia="宋体"/>
          <w:b/>
          <w:sz w:val="20"/>
          <w:szCs w:val="20"/>
        </w:rPr>
        <w:t xml:space="preserve">Observation </w:t>
      </w:r>
      <w:r>
        <w:rPr>
          <w:rFonts w:eastAsia="宋体"/>
          <w:b/>
          <w:sz w:val="20"/>
          <w:szCs w:val="20"/>
        </w:rPr>
        <w:t>2</w:t>
      </w:r>
      <w:r w:rsidRPr="00CE18E0">
        <w:rPr>
          <w:rFonts w:eastAsia="宋体"/>
          <w:b/>
          <w:sz w:val="20"/>
          <w:szCs w:val="20"/>
        </w:rPr>
        <w:t xml:space="preserve">: For </w:t>
      </w:r>
      <w:r w:rsidRPr="00CE18E0">
        <w:rPr>
          <w:rFonts w:eastAsia="宋体" w:hint="eastAsia"/>
          <w:b/>
          <w:sz w:val="20"/>
          <w:szCs w:val="20"/>
        </w:rPr>
        <w:t>the</w:t>
      </w:r>
      <w:r w:rsidRPr="00CE18E0">
        <w:rPr>
          <w:rFonts w:eastAsia="宋体"/>
          <w:b/>
          <w:sz w:val="20"/>
          <w:szCs w:val="20"/>
        </w:rPr>
        <w:t xml:space="preserve"> </w:t>
      </w:r>
      <w:r w:rsidRPr="00A81DBC">
        <w:rPr>
          <w:rFonts w:eastAsiaTheme="minorEastAsia" w:cs="Arial" w:hint="eastAsia"/>
          <w:b/>
          <w:sz w:val="20"/>
          <w:szCs w:val="20"/>
        </w:rPr>
        <w:t>Msg-2</w:t>
      </w:r>
      <w:r w:rsidRPr="00A81DBC">
        <w:rPr>
          <w:rFonts w:eastAsiaTheme="minorEastAsia" w:cs="Arial"/>
          <w:b/>
          <w:sz w:val="20"/>
          <w:szCs w:val="20"/>
        </w:rPr>
        <w:t xml:space="preserve"> </w:t>
      </w:r>
      <w:r w:rsidRPr="00A81DBC">
        <w:rPr>
          <w:rFonts w:eastAsiaTheme="minorEastAsia" w:cs="Arial" w:hint="eastAsia"/>
          <w:b/>
          <w:sz w:val="20"/>
          <w:szCs w:val="20"/>
        </w:rPr>
        <w:t>based</w:t>
      </w:r>
      <w:r w:rsidRPr="00A81DBC">
        <w:rPr>
          <w:rFonts w:eastAsiaTheme="minorEastAsia" w:cs="Arial"/>
          <w:b/>
          <w:sz w:val="20"/>
          <w:szCs w:val="20"/>
        </w:rPr>
        <w:t xml:space="preserve"> </w:t>
      </w:r>
      <w:r w:rsidRPr="00A81DBC">
        <w:rPr>
          <w:rFonts w:eastAsiaTheme="minorEastAsia" w:cs="Arial" w:hint="eastAsia"/>
          <w:b/>
          <w:sz w:val="20"/>
          <w:szCs w:val="20"/>
        </w:rPr>
        <w:t>solution</w:t>
      </w:r>
      <w:r w:rsidRPr="00CE18E0">
        <w:rPr>
          <w:rFonts w:eastAsia="宋体"/>
          <w:b/>
          <w:sz w:val="20"/>
          <w:szCs w:val="20"/>
        </w:rPr>
        <w:t>, preamble transmission would</w:t>
      </w:r>
      <w:r w:rsidR="00CC20AF">
        <w:rPr>
          <w:rFonts w:eastAsia="宋体"/>
          <w:b/>
          <w:sz w:val="20"/>
          <w:szCs w:val="20"/>
        </w:rPr>
        <w:t xml:space="preserve"> cause more</w:t>
      </w:r>
      <w:r w:rsidRPr="00CE18E0">
        <w:rPr>
          <w:rFonts w:eastAsia="宋体"/>
          <w:b/>
          <w:sz w:val="20"/>
          <w:szCs w:val="20"/>
        </w:rPr>
        <w:t xml:space="preserve"> UE power consumption.</w:t>
      </w:r>
    </w:p>
    <w:p w14:paraId="361EE83B" w14:textId="5086A0C5" w:rsidR="003C22C1" w:rsidRPr="003C22C1" w:rsidRDefault="003C22C1" w:rsidP="003C22C1">
      <w:pPr>
        <w:rPr>
          <w:rFonts w:eastAsia="宋体"/>
          <w:kern w:val="2"/>
          <w:sz w:val="20"/>
          <w:szCs w:val="20"/>
        </w:rPr>
      </w:pPr>
      <w:r w:rsidRPr="003C22C1">
        <w:rPr>
          <w:rFonts w:eastAsia="宋体"/>
          <w:kern w:val="2"/>
          <w:sz w:val="20"/>
          <w:szCs w:val="20"/>
        </w:rPr>
        <w:t>In [6] and some other contributions, they also have mentioned a security aspect with using CFRA preamble as a means to authenticate UE for DL data transmission. That is, any unintended UE in the same tracking area receiving the paging message containing information about the CFRA preamble can respond the paging with a CFRA PRACH transmission as if it is the intended UE. In [</w:t>
      </w:r>
      <w:r>
        <w:rPr>
          <w:rFonts w:eastAsia="宋体"/>
          <w:kern w:val="2"/>
          <w:sz w:val="20"/>
          <w:szCs w:val="20"/>
        </w:rPr>
        <w:t>3</w:t>
      </w:r>
      <w:r w:rsidRPr="003C22C1">
        <w:rPr>
          <w:rFonts w:eastAsia="宋体"/>
          <w:kern w:val="2"/>
          <w:sz w:val="20"/>
          <w:szCs w:val="20"/>
        </w:rPr>
        <w:t xml:space="preserve">], </w:t>
      </w:r>
      <w:r w:rsidR="00CC20AF">
        <w:rPr>
          <w:rFonts w:eastAsia="宋体"/>
          <w:kern w:val="2"/>
          <w:sz w:val="20"/>
          <w:szCs w:val="20"/>
        </w:rPr>
        <w:t>companies</w:t>
      </w:r>
      <w:r w:rsidRPr="003C22C1">
        <w:rPr>
          <w:rFonts w:eastAsia="宋体"/>
          <w:kern w:val="2"/>
          <w:sz w:val="20"/>
          <w:szCs w:val="20"/>
        </w:rPr>
        <w:t xml:space="preserve"> also show their similar concern about this CFRA preamble exposure issue. They worry about that it is possible for any fake UE to send this preamble in uplink that will make the eNB/MME believe that the UE has received the paging. In this way the network thinks that it has delivered the page successfully and no paging retransmission would be triggered. But the paging is not received by actual UE. </w:t>
      </w:r>
    </w:p>
    <w:p w14:paraId="5ABFEEEE" w14:textId="77777777" w:rsidR="003C22C1" w:rsidRPr="003C22C1" w:rsidRDefault="003C22C1" w:rsidP="003C22C1">
      <w:pPr>
        <w:rPr>
          <w:rFonts w:eastAsia="宋体"/>
          <w:kern w:val="2"/>
          <w:sz w:val="20"/>
          <w:szCs w:val="20"/>
        </w:rPr>
      </w:pPr>
      <w:r w:rsidRPr="003C22C1">
        <w:rPr>
          <w:rFonts w:eastAsia="宋体" w:hint="eastAsia"/>
          <w:kern w:val="2"/>
          <w:sz w:val="20"/>
          <w:szCs w:val="20"/>
        </w:rPr>
        <w:t>Even</w:t>
      </w:r>
      <w:r w:rsidRPr="003C22C1">
        <w:rPr>
          <w:rFonts w:eastAsia="宋体"/>
          <w:kern w:val="2"/>
          <w:sz w:val="20"/>
          <w:szCs w:val="20"/>
        </w:rPr>
        <w:t xml:space="preserve"> </w:t>
      </w:r>
      <w:r w:rsidRPr="003C22C1">
        <w:rPr>
          <w:rFonts w:eastAsia="宋体" w:hint="eastAsia"/>
          <w:kern w:val="2"/>
          <w:sz w:val="20"/>
          <w:szCs w:val="20"/>
        </w:rPr>
        <w:t>we</w:t>
      </w:r>
      <w:r w:rsidRPr="003C22C1">
        <w:rPr>
          <w:rFonts w:eastAsia="宋体"/>
          <w:kern w:val="2"/>
          <w:sz w:val="20"/>
          <w:szCs w:val="20"/>
        </w:rPr>
        <w:t xml:space="preserve"> </w:t>
      </w:r>
      <w:r w:rsidRPr="003C22C1">
        <w:rPr>
          <w:rFonts w:eastAsia="宋体" w:hint="eastAsia"/>
          <w:kern w:val="2"/>
          <w:sz w:val="20"/>
          <w:szCs w:val="20"/>
        </w:rPr>
        <w:t>think</w:t>
      </w:r>
      <w:r w:rsidRPr="003C22C1">
        <w:rPr>
          <w:rFonts w:eastAsia="宋体"/>
          <w:kern w:val="2"/>
          <w:sz w:val="20"/>
          <w:szCs w:val="20"/>
        </w:rPr>
        <w:t xml:space="preserve"> </w:t>
      </w:r>
      <w:r w:rsidRPr="003C22C1">
        <w:rPr>
          <w:rFonts w:eastAsia="宋体" w:hint="eastAsia"/>
          <w:kern w:val="2"/>
          <w:sz w:val="20"/>
          <w:szCs w:val="20"/>
        </w:rPr>
        <w:t>such</w:t>
      </w:r>
      <w:r w:rsidRPr="003C22C1">
        <w:rPr>
          <w:rFonts w:eastAsia="宋体"/>
          <w:kern w:val="2"/>
          <w:sz w:val="20"/>
          <w:szCs w:val="20"/>
        </w:rPr>
        <w:t xml:space="preserve"> CFRA preamble exposure issue would have </w:t>
      </w:r>
      <w:r w:rsidRPr="003C22C1">
        <w:rPr>
          <w:rFonts w:eastAsia="宋体" w:hint="eastAsia"/>
          <w:kern w:val="2"/>
          <w:sz w:val="20"/>
          <w:szCs w:val="20"/>
        </w:rPr>
        <w:t>no</w:t>
      </w:r>
      <w:r w:rsidRPr="003C22C1">
        <w:rPr>
          <w:rFonts w:eastAsia="宋体"/>
          <w:kern w:val="2"/>
          <w:sz w:val="20"/>
          <w:szCs w:val="20"/>
        </w:rPr>
        <w:t xml:space="preserve"> </w:t>
      </w:r>
      <w:r w:rsidRPr="003C22C1">
        <w:rPr>
          <w:rFonts w:eastAsia="宋体" w:hint="eastAsia"/>
          <w:kern w:val="2"/>
          <w:sz w:val="20"/>
          <w:szCs w:val="20"/>
        </w:rPr>
        <w:t>impact</w:t>
      </w:r>
      <w:r w:rsidRPr="003C22C1">
        <w:rPr>
          <w:rFonts w:eastAsia="宋体"/>
          <w:kern w:val="2"/>
          <w:sz w:val="20"/>
          <w:szCs w:val="20"/>
        </w:rPr>
        <w:t xml:space="preserve"> </w:t>
      </w:r>
      <w:r w:rsidRPr="003C22C1">
        <w:rPr>
          <w:rFonts w:eastAsia="宋体" w:hint="eastAsia"/>
          <w:kern w:val="2"/>
          <w:sz w:val="20"/>
          <w:szCs w:val="20"/>
        </w:rPr>
        <w:t>on</w:t>
      </w:r>
      <w:r w:rsidRPr="003C22C1">
        <w:rPr>
          <w:rFonts w:eastAsia="宋体"/>
          <w:kern w:val="2"/>
          <w:sz w:val="20"/>
          <w:szCs w:val="20"/>
        </w:rPr>
        <w:t xml:space="preserve"> </w:t>
      </w:r>
      <w:r w:rsidRPr="003C22C1">
        <w:rPr>
          <w:rFonts w:eastAsia="宋体" w:hint="eastAsia"/>
          <w:kern w:val="2"/>
          <w:sz w:val="20"/>
          <w:szCs w:val="20"/>
        </w:rPr>
        <w:t>user</w:t>
      </w:r>
      <w:r w:rsidRPr="003C22C1">
        <w:rPr>
          <w:rFonts w:eastAsia="宋体"/>
          <w:kern w:val="2"/>
          <w:sz w:val="20"/>
          <w:szCs w:val="20"/>
        </w:rPr>
        <w:t xml:space="preserve"> </w:t>
      </w:r>
      <w:r w:rsidRPr="003C22C1">
        <w:rPr>
          <w:rFonts w:eastAsia="宋体" w:hint="eastAsia"/>
          <w:kern w:val="2"/>
          <w:sz w:val="20"/>
          <w:szCs w:val="20"/>
        </w:rPr>
        <w:t>data</w:t>
      </w:r>
      <w:r w:rsidRPr="003C22C1">
        <w:rPr>
          <w:rFonts w:eastAsia="宋体"/>
          <w:kern w:val="2"/>
          <w:sz w:val="20"/>
          <w:szCs w:val="20"/>
        </w:rPr>
        <w:t xml:space="preserve"> safety, w</w:t>
      </w:r>
      <w:r w:rsidRPr="003C22C1">
        <w:rPr>
          <w:rFonts w:eastAsia="宋体" w:hint="eastAsia"/>
          <w:kern w:val="2"/>
          <w:sz w:val="20"/>
          <w:szCs w:val="20"/>
        </w:rPr>
        <w:t>e</w:t>
      </w:r>
      <w:r w:rsidRPr="003C22C1">
        <w:rPr>
          <w:rFonts w:eastAsia="宋体"/>
          <w:kern w:val="2"/>
          <w:sz w:val="20"/>
          <w:szCs w:val="20"/>
        </w:rPr>
        <w:t xml:space="preserve"> also think it worth of consideration. Also as eNB will determine the TA based on the earliest received preamble which may be not from the intended UE, the TA may be inaccurate for the intended UE.</w:t>
      </w:r>
    </w:p>
    <w:p w14:paraId="103E15F4" w14:textId="445B279E" w:rsidR="003C22C1" w:rsidRDefault="003C22C1" w:rsidP="003C22C1">
      <w:pPr>
        <w:rPr>
          <w:rFonts w:eastAsiaTheme="minorEastAsia" w:cs="Arial"/>
          <w:b/>
          <w:sz w:val="20"/>
          <w:szCs w:val="20"/>
        </w:rPr>
      </w:pPr>
      <w:r w:rsidRPr="00573B8A">
        <w:rPr>
          <w:rFonts w:eastAsia="宋体"/>
          <w:b/>
          <w:sz w:val="20"/>
          <w:szCs w:val="20"/>
        </w:rPr>
        <w:t xml:space="preserve">Observation </w:t>
      </w:r>
      <w:r>
        <w:rPr>
          <w:rFonts w:eastAsia="宋体"/>
          <w:b/>
          <w:sz w:val="20"/>
          <w:szCs w:val="20"/>
        </w:rPr>
        <w:t>3</w:t>
      </w:r>
      <w:r w:rsidRPr="00573B8A">
        <w:rPr>
          <w:rFonts w:eastAsia="宋体"/>
          <w:b/>
          <w:sz w:val="20"/>
          <w:szCs w:val="20"/>
        </w:rPr>
        <w:t xml:space="preserve">: </w:t>
      </w:r>
      <w:r w:rsidRPr="00550928">
        <w:rPr>
          <w:rFonts w:eastAsiaTheme="minorEastAsia" w:cs="Arial"/>
          <w:b/>
          <w:sz w:val="20"/>
          <w:szCs w:val="20"/>
        </w:rPr>
        <w:t>Unintended UEs can respond a paging message using the dedicated CFRA preamble</w:t>
      </w:r>
      <w:r>
        <w:rPr>
          <w:rFonts w:eastAsiaTheme="minorEastAsia" w:cs="Arial"/>
          <w:b/>
          <w:sz w:val="20"/>
          <w:szCs w:val="20"/>
        </w:rPr>
        <w:t xml:space="preserve"> which may cause preamble storm and make eNB difficult to determine the valid TA for the intended UE</w:t>
      </w:r>
      <w:r w:rsidRPr="00550928">
        <w:rPr>
          <w:rFonts w:eastAsiaTheme="minorEastAsia" w:cs="Arial"/>
          <w:b/>
          <w:sz w:val="20"/>
          <w:szCs w:val="20"/>
        </w:rPr>
        <w:t>.</w:t>
      </w:r>
    </w:p>
    <w:p w14:paraId="38DCDDED" w14:textId="7D7661BD" w:rsidR="003C22C1" w:rsidRPr="003C22C1" w:rsidRDefault="003C22C1" w:rsidP="003C22C1">
      <w:pPr>
        <w:rPr>
          <w:rFonts w:eastAsia="宋体"/>
          <w:kern w:val="2"/>
          <w:sz w:val="20"/>
          <w:szCs w:val="20"/>
        </w:rPr>
      </w:pPr>
      <w:r w:rsidRPr="003C22C1">
        <w:rPr>
          <w:rFonts w:eastAsia="宋体"/>
          <w:kern w:val="2"/>
          <w:sz w:val="20"/>
          <w:szCs w:val="20"/>
        </w:rPr>
        <w:t>In [</w:t>
      </w:r>
      <w:r>
        <w:rPr>
          <w:rFonts w:eastAsia="宋体"/>
          <w:kern w:val="2"/>
          <w:sz w:val="20"/>
          <w:szCs w:val="20"/>
        </w:rPr>
        <w:t>6</w:t>
      </w:r>
      <w:r w:rsidRPr="003C22C1">
        <w:rPr>
          <w:rFonts w:eastAsia="宋体"/>
          <w:kern w:val="2"/>
          <w:sz w:val="20"/>
          <w:szCs w:val="20"/>
        </w:rPr>
        <w:t>], they have already proposed to protect the CFRA preamble sent in paging message so that unintended UEs cannot simply use the received preamble in the reply PRACH transmission. A detailed protection mechanism may need to be analyzed in SA3.</w:t>
      </w:r>
    </w:p>
    <w:p w14:paraId="0C3A8DFD" w14:textId="60D22FB4" w:rsidR="003C22C1" w:rsidRPr="003C22C1" w:rsidRDefault="003C22C1" w:rsidP="003C22C1">
      <w:pPr>
        <w:rPr>
          <w:rFonts w:eastAsia="宋体"/>
          <w:kern w:val="2"/>
          <w:sz w:val="20"/>
          <w:szCs w:val="20"/>
        </w:rPr>
      </w:pPr>
      <w:r w:rsidRPr="003C22C1">
        <w:rPr>
          <w:rFonts w:eastAsia="宋体"/>
          <w:kern w:val="2"/>
          <w:sz w:val="20"/>
          <w:szCs w:val="20"/>
        </w:rPr>
        <w:t xml:space="preserve">We have </w:t>
      </w:r>
      <w:r w:rsidRPr="003C22C1">
        <w:rPr>
          <w:rFonts w:eastAsia="宋体" w:hint="eastAsia"/>
          <w:kern w:val="2"/>
          <w:sz w:val="20"/>
          <w:szCs w:val="20"/>
        </w:rPr>
        <w:t>sympathy</w:t>
      </w:r>
      <w:r w:rsidRPr="003C22C1">
        <w:rPr>
          <w:rFonts w:eastAsia="宋体"/>
          <w:kern w:val="2"/>
          <w:sz w:val="20"/>
          <w:szCs w:val="20"/>
        </w:rPr>
        <w:t xml:space="preserve"> with this thinking in </w:t>
      </w:r>
      <w:r w:rsidRPr="003C22C1">
        <w:rPr>
          <w:rFonts w:eastAsia="宋体" w:hint="eastAsia"/>
          <w:kern w:val="2"/>
          <w:sz w:val="20"/>
          <w:szCs w:val="20"/>
        </w:rPr>
        <w:t>[</w:t>
      </w:r>
      <w:r>
        <w:rPr>
          <w:rFonts w:eastAsia="宋体"/>
          <w:kern w:val="2"/>
          <w:sz w:val="20"/>
          <w:szCs w:val="20"/>
        </w:rPr>
        <w:t>6</w:t>
      </w:r>
      <w:r w:rsidRPr="003C22C1">
        <w:rPr>
          <w:rFonts w:eastAsia="宋体"/>
          <w:kern w:val="2"/>
          <w:sz w:val="20"/>
          <w:szCs w:val="20"/>
        </w:rPr>
        <w:t>]. Moreover, we think</w:t>
      </w:r>
      <w:r w:rsidRPr="003C22C1">
        <w:rPr>
          <w:rFonts w:eastAsia="宋体" w:hint="eastAsia"/>
          <w:kern w:val="2"/>
          <w:sz w:val="20"/>
          <w:szCs w:val="20"/>
        </w:rPr>
        <w:t xml:space="preserve"> </w:t>
      </w:r>
      <w:r w:rsidRPr="003C22C1">
        <w:rPr>
          <w:rFonts w:eastAsia="宋体"/>
          <w:kern w:val="2"/>
          <w:sz w:val="20"/>
          <w:szCs w:val="20"/>
        </w:rPr>
        <w:t xml:space="preserve">at least for UP solution, to earlier identify/retrieve the UE context in the eNB, e.g., upon reception of the paging message from the MME may be a possible solution. If the eNB can earlier retrieve the UE context and activate the AS security in itself and in UE by paging, it may be possible for the eNB to protect the information in paging message with AS security. </w:t>
      </w:r>
    </w:p>
    <w:p w14:paraId="089911B9" w14:textId="7CCC4D0F" w:rsidR="003C22C1" w:rsidRPr="00B36679" w:rsidRDefault="003C22C1" w:rsidP="003C22C1">
      <w:pPr>
        <w:spacing w:afterLines="30" w:after="72"/>
        <w:rPr>
          <w:rFonts w:eastAsia="宋体"/>
          <w:sz w:val="20"/>
          <w:szCs w:val="20"/>
        </w:rPr>
      </w:pPr>
      <w:r>
        <w:rPr>
          <w:rFonts w:eastAsia="宋体"/>
          <w:sz w:val="20"/>
          <w:szCs w:val="20"/>
        </w:rPr>
        <w:t>W</w:t>
      </w:r>
      <w:r w:rsidRPr="00B36679">
        <w:rPr>
          <w:rFonts w:eastAsia="宋体" w:hint="eastAsia"/>
          <w:sz w:val="20"/>
          <w:szCs w:val="20"/>
        </w:rPr>
        <w:t>ith</w:t>
      </w:r>
      <w:r w:rsidRPr="00B36679">
        <w:rPr>
          <w:rFonts w:eastAsia="宋体"/>
          <w:sz w:val="20"/>
          <w:szCs w:val="20"/>
        </w:rPr>
        <w:t xml:space="preserve"> Observation 1, Observation </w:t>
      </w:r>
      <w:r>
        <w:rPr>
          <w:rFonts w:eastAsia="宋体"/>
          <w:sz w:val="20"/>
          <w:szCs w:val="20"/>
        </w:rPr>
        <w:t>2</w:t>
      </w:r>
      <w:r w:rsidRPr="00B36679">
        <w:rPr>
          <w:rFonts w:eastAsia="宋体"/>
          <w:sz w:val="20"/>
          <w:szCs w:val="20"/>
        </w:rPr>
        <w:t xml:space="preserve"> and Observation </w:t>
      </w:r>
      <w:r>
        <w:rPr>
          <w:rFonts w:eastAsia="宋体"/>
          <w:sz w:val="20"/>
          <w:szCs w:val="20"/>
        </w:rPr>
        <w:t>3</w:t>
      </w:r>
      <w:r w:rsidRPr="00B36679">
        <w:rPr>
          <w:rFonts w:eastAsia="宋体"/>
          <w:sz w:val="20"/>
          <w:szCs w:val="20"/>
        </w:rPr>
        <w:t>, we have the following proposals</w:t>
      </w:r>
      <w:r w:rsidRPr="00B36679">
        <w:rPr>
          <w:rFonts w:eastAsia="宋体" w:hint="eastAsia"/>
          <w:sz w:val="20"/>
          <w:szCs w:val="20"/>
        </w:rPr>
        <w:t>:</w:t>
      </w:r>
    </w:p>
    <w:p w14:paraId="7349AAC3" w14:textId="54451D00" w:rsidR="003C22C1" w:rsidRPr="00F31A4B" w:rsidRDefault="003C22C1" w:rsidP="003C22C1">
      <w:pPr>
        <w:jc w:val="both"/>
        <w:rPr>
          <w:rFonts w:eastAsia="宋体"/>
          <w:b/>
          <w:sz w:val="20"/>
          <w:szCs w:val="20"/>
        </w:rPr>
      </w:pPr>
      <w:r>
        <w:rPr>
          <w:rFonts w:eastAsia="宋体"/>
          <w:b/>
          <w:sz w:val="20"/>
          <w:szCs w:val="20"/>
        </w:rPr>
        <w:t>Proposal 1:</w:t>
      </w:r>
      <w:r w:rsidRPr="00573B8A">
        <w:rPr>
          <w:rFonts w:eastAsia="宋体"/>
          <w:b/>
          <w:sz w:val="20"/>
          <w:szCs w:val="20"/>
        </w:rPr>
        <w:t xml:space="preserve"> </w:t>
      </w:r>
      <w:r>
        <w:rPr>
          <w:rFonts w:eastAsia="宋体"/>
          <w:b/>
          <w:sz w:val="20"/>
          <w:szCs w:val="20"/>
        </w:rPr>
        <w:t>RAN2 needs to discuss how much impact do the issues of</w:t>
      </w:r>
      <w:r w:rsidRPr="00B36679">
        <w:rPr>
          <w:rFonts w:eastAsia="宋体" w:hint="eastAsia"/>
          <w:b/>
          <w:sz w:val="20"/>
          <w:szCs w:val="20"/>
        </w:rPr>
        <w:t xml:space="preserve"> </w:t>
      </w:r>
      <w:r>
        <w:rPr>
          <w:rFonts w:eastAsia="宋体" w:hint="eastAsia"/>
          <w:b/>
          <w:sz w:val="20"/>
          <w:szCs w:val="20"/>
        </w:rPr>
        <w:t>r</w:t>
      </w:r>
      <w:r>
        <w:rPr>
          <w:rFonts w:eastAsia="宋体"/>
          <w:b/>
          <w:sz w:val="20"/>
          <w:szCs w:val="20"/>
        </w:rPr>
        <w:t xml:space="preserve">adio resources waste caused by CFRA preamble/RNTI reservation and UE power consumption caused by CFRA transmission on the </w:t>
      </w:r>
      <w:r>
        <w:rPr>
          <w:rFonts w:eastAsia="宋体" w:hint="eastAsia"/>
          <w:b/>
          <w:sz w:val="20"/>
          <w:szCs w:val="20"/>
        </w:rPr>
        <w:t>feasibility</w:t>
      </w:r>
      <w:r>
        <w:rPr>
          <w:rFonts w:eastAsia="宋体"/>
          <w:b/>
          <w:sz w:val="20"/>
          <w:szCs w:val="20"/>
        </w:rPr>
        <w:t xml:space="preserve"> </w:t>
      </w:r>
      <w:r>
        <w:rPr>
          <w:rFonts w:eastAsia="宋体" w:hint="eastAsia"/>
          <w:b/>
          <w:sz w:val="20"/>
          <w:szCs w:val="20"/>
        </w:rPr>
        <w:t>of</w:t>
      </w:r>
      <w:r>
        <w:rPr>
          <w:rFonts w:eastAsia="宋体"/>
          <w:b/>
          <w:sz w:val="20"/>
          <w:szCs w:val="20"/>
        </w:rPr>
        <w:t xml:space="preserve"> </w:t>
      </w:r>
      <w:r w:rsidRPr="003C22C1">
        <w:rPr>
          <w:rFonts w:eastAsia="宋体" w:hint="eastAsia"/>
          <w:b/>
          <w:sz w:val="20"/>
          <w:szCs w:val="20"/>
        </w:rPr>
        <w:t>Msg-2</w:t>
      </w:r>
      <w:r w:rsidRPr="003C22C1">
        <w:rPr>
          <w:rFonts w:eastAsia="宋体"/>
          <w:b/>
          <w:sz w:val="20"/>
          <w:szCs w:val="20"/>
        </w:rPr>
        <w:t xml:space="preserve"> </w:t>
      </w:r>
      <w:r w:rsidRPr="003C22C1">
        <w:rPr>
          <w:rFonts w:eastAsia="宋体" w:hint="eastAsia"/>
          <w:b/>
          <w:sz w:val="20"/>
          <w:szCs w:val="20"/>
        </w:rPr>
        <w:t>based</w:t>
      </w:r>
      <w:r w:rsidRPr="003C22C1">
        <w:rPr>
          <w:rFonts w:eastAsia="宋体"/>
          <w:b/>
          <w:sz w:val="20"/>
          <w:szCs w:val="20"/>
        </w:rPr>
        <w:t xml:space="preserve"> </w:t>
      </w:r>
      <w:r w:rsidRPr="003C22C1">
        <w:rPr>
          <w:rFonts w:eastAsia="宋体" w:hint="eastAsia"/>
          <w:b/>
          <w:sz w:val="20"/>
          <w:szCs w:val="20"/>
        </w:rPr>
        <w:t>solution</w:t>
      </w:r>
      <w:r>
        <w:rPr>
          <w:rFonts w:eastAsia="宋体" w:hint="eastAsia"/>
          <w:b/>
          <w:sz w:val="20"/>
          <w:szCs w:val="20"/>
        </w:rPr>
        <w:t>.</w:t>
      </w:r>
    </w:p>
    <w:p w14:paraId="2827CC43" w14:textId="5923854E" w:rsidR="003C22C1" w:rsidRDefault="003C22C1" w:rsidP="003C22C1">
      <w:pPr>
        <w:spacing w:beforeLines="20" w:before="48" w:after="120"/>
        <w:rPr>
          <w:rFonts w:eastAsia="宋体"/>
          <w:b/>
          <w:sz w:val="20"/>
          <w:szCs w:val="20"/>
        </w:rPr>
      </w:pPr>
      <w:r>
        <w:rPr>
          <w:rFonts w:eastAsia="宋体"/>
          <w:b/>
          <w:sz w:val="20"/>
          <w:szCs w:val="20"/>
        </w:rPr>
        <w:lastRenderedPageBreak/>
        <w:t>Proposal 2: RAN2 needs to discuss whether there exists</w:t>
      </w:r>
      <w:r w:rsidRPr="005B54F4">
        <w:rPr>
          <w:rFonts w:eastAsia="宋体"/>
          <w:b/>
          <w:sz w:val="20"/>
          <w:szCs w:val="20"/>
        </w:rPr>
        <w:t xml:space="preserve"> CFRA preamble exposure</w:t>
      </w:r>
      <w:r>
        <w:rPr>
          <w:rFonts w:eastAsia="宋体"/>
          <w:b/>
          <w:sz w:val="20"/>
          <w:szCs w:val="20"/>
        </w:rPr>
        <w:t>/abused</w:t>
      </w:r>
      <w:r w:rsidRPr="005B54F4">
        <w:rPr>
          <w:rFonts w:eastAsia="宋体"/>
          <w:b/>
          <w:sz w:val="20"/>
          <w:szCs w:val="20"/>
        </w:rPr>
        <w:t xml:space="preserve"> </w:t>
      </w:r>
      <w:r>
        <w:rPr>
          <w:rFonts w:eastAsia="宋体"/>
          <w:b/>
          <w:sz w:val="20"/>
          <w:szCs w:val="20"/>
        </w:rPr>
        <w:t>issue</w:t>
      </w:r>
      <w:r w:rsidRPr="00573B8A">
        <w:rPr>
          <w:rFonts w:eastAsia="宋体"/>
          <w:b/>
          <w:sz w:val="20"/>
          <w:szCs w:val="20"/>
        </w:rPr>
        <w:t xml:space="preserve"> </w:t>
      </w:r>
      <w:r>
        <w:rPr>
          <w:rFonts w:eastAsia="宋体"/>
          <w:b/>
          <w:sz w:val="20"/>
          <w:szCs w:val="20"/>
        </w:rPr>
        <w:t xml:space="preserve">and how much impact does this issue on the </w:t>
      </w:r>
      <w:r>
        <w:rPr>
          <w:rFonts w:eastAsia="宋体" w:hint="eastAsia"/>
          <w:b/>
          <w:sz w:val="20"/>
          <w:szCs w:val="20"/>
        </w:rPr>
        <w:t>feasibility</w:t>
      </w:r>
      <w:r>
        <w:rPr>
          <w:rFonts w:eastAsia="宋体"/>
          <w:b/>
          <w:sz w:val="20"/>
          <w:szCs w:val="20"/>
        </w:rPr>
        <w:t xml:space="preserve"> </w:t>
      </w:r>
      <w:r>
        <w:rPr>
          <w:rFonts w:eastAsia="宋体" w:hint="eastAsia"/>
          <w:b/>
          <w:sz w:val="20"/>
          <w:szCs w:val="20"/>
        </w:rPr>
        <w:t>of</w:t>
      </w:r>
      <w:r>
        <w:rPr>
          <w:rFonts w:eastAsia="宋体"/>
          <w:b/>
          <w:sz w:val="20"/>
          <w:szCs w:val="20"/>
        </w:rPr>
        <w:t xml:space="preserve"> </w:t>
      </w:r>
      <w:r w:rsidR="00793FC6" w:rsidRPr="00793FC6">
        <w:rPr>
          <w:rFonts w:eastAsia="宋体" w:hint="eastAsia"/>
          <w:b/>
          <w:sz w:val="20"/>
          <w:szCs w:val="20"/>
        </w:rPr>
        <w:t>Msg-2</w:t>
      </w:r>
      <w:r w:rsidR="00793FC6" w:rsidRPr="00793FC6">
        <w:rPr>
          <w:rFonts w:eastAsia="宋体"/>
          <w:b/>
          <w:sz w:val="20"/>
          <w:szCs w:val="20"/>
        </w:rPr>
        <w:t xml:space="preserve"> </w:t>
      </w:r>
      <w:r w:rsidR="00793FC6" w:rsidRPr="00793FC6">
        <w:rPr>
          <w:rFonts w:eastAsia="宋体" w:hint="eastAsia"/>
          <w:b/>
          <w:sz w:val="20"/>
          <w:szCs w:val="20"/>
        </w:rPr>
        <w:t>based</w:t>
      </w:r>
      <w:r w:rsidR="00793FC6" w:rsidRPr="00793FC6">
        <w:rPr>
          <w:rFonts w:eastAsia="宋体"/>
          <w:b/>
          <w:sz w:val="20"/>
          <w:szCs w:val="20"/>
        </w:rPr>
        <w:t xml:space="preserve"> </w:t>
      </w:r>
      <w:r w:rsidR="00793FC6" w:rsidRPr="00793FC6">
        <w:rPr>
          <w:rFonts w:eastAsia="宋体" w:hint="eastAsia"/>
          <w:b/>
          <w:sz w:val="20"/>
          <w:szCs w:val="20"/>
        </w:rPr>
        <w:t>solution</w:t>
      </w:r>
      <w:r>
        <w:rPr>
          <w:rFonts w:eastAsia="宋体" w:hint="eastAsia"/>
          <w:b/>
          <w:sz w:val="20"/>
          <w:szCs w:val="20"/>
        </w:rPr>
        <w:t>.</w:t>
      </w:r>
      <w:r>
        <w:rPr>
          <w:rFonts w:eastAsia="宋体"/>
          <w:b/>
          <w:sz w:val="20"/>
          <w:szCs w:val="20"/>
        </w:rPr>
        <w:t xml:space="preserve"> If RAN2 confirm the impacts of the issues but cannot find suitable solution, the </w:t>
      </w:r>
      <w:r w:rsidRPr="003C22C1">
        <w:rPr>
          <w:rFonts w:eastAsia="宋体" w:hint="eastAsia"/>
          <w:b/>
          <w:sz w:val="20"/>
          <w:szCs w:val="20"/>
        </w:rPr>
        <w:t>Msg-2</w:t>
      </w:r>
      <w:r w:rsidRPr="003C22C1">
        <w:rPr>
          <w:rFonts w:eastAsia="宋体"/>
          <w:b/>
          <w:sz w:val="20"/>
          <w:szCs w:val="20"/>
        </w:rPr>
        <w:t xml:space="preserve"> </w:t>
      </w:r>
      <w:r w:rsidRPr="003C22C1">
        <w:rPr>
          <w:rFonts w:eastAsia="宋体" w:hint="eastAsia"/>
          <w:b/>
          <w:sz w:val="20"/>
          <w:szCs w:val="20"/>
        </w:rPr>
        <w:t>based</w:t>
      </w:r>
      <w:r w:rsidRPr="003C22C1">
        <w:rPr>
          <w:rFonts w:eastAsia="宋体"/>
          <w:b/>
          <w:sz w:val="20"/>
          <w:szCs w:val="20"/>
        </w:rPr>
        <w:t xml:space="preserve"> </w:t>
      </w:r>
      <w:r w:rsidRPr="003C22C1">
        <w:rPr>
          <w:rFonts w:eastAsia="宋体" w:hint="eastAsia"/>
          <w:b/>
          <w:sz w:val="20"/>
          <w:szCs w:val="20"/>
        </w:rPr>
        <w:t>solution</w:t>
      </w:r>
      <w:r>
        <w:rPr>
          <w:rFonts w:eastAsia="宋体"/>
          <w:b/>
          <w:sz w:val="20"/>
          <w:szCs w:val="20"/>
        </w:rPr>
        <w:t xml:space="preserve"> may become </w:t>
      </w:r>
      <w:r>
        <w:rPr>
          <w:rFonts w:eastAsia="宋体" w:hint="eastAsia"/>
          <w:b/>
          <w:sz w:val="20"/>
          <w:szCs w:val="20"/>
        </w:rPr>
        <w:t>unacceptable</w:t>
      </w:r>
      <w:r>
        <w:rPr>
          <w:rFonts w:eastAsia="宋体"/>
          <w:b/>
          <w:sz w:val="20"/>
          <w:szCs w:val="20"/>
        </w:rPr>
        <w:t>.</w:t>
      </w:r>
    </w:p>
    <w:p w14:paraId="5C04C069" w14:textId="284903E3" w:rsidR="003C22C1" w:rsidRDefault="003C22C1" w:rsidP="003C22C1">
      <w:pPr>
        <w:pStyle w:val="2"/>
        <w:rPr>
          <w:rFonts w:eastAsia="宋体"/>
          <w:b/>
          <w:u w:val="single"/>
          <w:lang w:val="en-US"/>
        </w:rPr>
      </w:pPr>
      <w:r>
        <w:rPr>
          <w:rFonts w:eastAsia="宋体" w:hint="eastAsia"/>
          <w:b/>
          <w:u w:val="single"/>
          <w:lang w:val="en-US"/>
        </w:rPr>
        <w:t>Other</w:t>
      </w:r>
      <w:r>
        <w:rPr>
          <w:rFonts w:eastAsia="宋体"/>
          <w:b/>
          <w:u w:val="single"/>
          <w:lang w:val="en-US"/>
        </w:rPr>
        <w:t xml:space="preserve"> </w:t>
      </w:r>
      <w:r>
        <w:rPr>
          <w:rFonts w:eastAsia="宋体" w:hint="eastAsia"/>
          <w:b/>
          <w:u w:val="single"/>
          <w:lang w:val="en-US"/>
        </w:rPr>
        <w:t>issues</w:t>
      </w:r>
      <w:r>
        <w:rPr>
          <w:rFonts w:eastAsia="宋体"/>
          <w:b/>
          <w:u w:val="single"/>
          <w:lang w:val="en-US"/>
        </w:rPr>
        <w:t xml:space="preserve"> </w:t>
      </w:r>
      <w:r>
        <w:rPr>
          <w:rFonts w:eastAsia="宋体" w:hint="eastAsia"/>
          <w:b/>
          <w:u w:val="single"/>
          <w:lang w:val="en-US"/>
        </w:rPr>
        <w:t>for</w:t>
      </w:r>
      <w:r w:rsidRPr="00705284">
        <w:rPr>
          <w:rFonts w:eastAsia="宋体"/>
          <w:b/>
          <w:u w:val="single"/>
          <w:lang w:val="en-US"/>
        </w:rPr>
        <w:t xml:space="preserve"> </w:t>
      </w:r>
      <w:r w:rsidRPr="00705284">
        <w:rPr>
          <w:rFonts w:eastAsia="宋体" w:hint="eastAsia"/>
          <w:b/>
          <w:u w:val="single"/>
          <w:lang w:val="en-US"/>
        </w:rPr>
        <w:t>Msg-2</w:t>
      </w:r>
      <w:r w:rsidRPr="00705284">
        <w:rPr>
          <w:rFonts w:eastAsia="宋体"/>
          <w:b/>
          <w:u w:val="single"/>
          <w:lang w:val="en-US"/>
        </w:rPr>
        <w:t xml:space="preserve"> </w:t>
      </w:r>
      <w:r w:rsidRPr="00705284">
        <w:rPr>
          <w:rFonts w:eastAsia="宋体" w:hint="eastAsia"/>
          <w:b/>
          <w:u w:val="single"/>
          <w:lang w:val="en-US"/>
        </w:rPr>
        <w:t>based</w:t>
      </w:r>
      <w:r w:rsidRPr="00705284">
        <w:rPr>
          <w:rFonts w:eastAsia="宋体"/>
          <w:b/>
          <w:u w:val="single"/>
          <w:lang w:val="en-US"/>
        </w:rPr>
        <w:t xml:space="preserve"> </w:t>
      </w:r>
      <w:r w:rsidRPr="00705284">
        <w:rPr>
          <w:rFonts w:eastAsia="宋体" w:hint="eastAsia"/>
          <w:b/>
          <w:u w:val="single"/>
          <w:lang w:val="en-US"/>
        </w:rPr>
        <w:t>solution</w:t>
      </w:r>
    </w:p>
    <w:p w14:paraId="2C41D6C4" w14:textId="041936EA" w:rsidR="003C22C1" w:rsidRDefault="003C22C1" w:rsidP="003C22C1">
      <w:pPr>
        <w:rPr>
          <w:rFonts w:eastAsia="宋体"/>
          <w:sz w:val="20"/>
          <w:szCs w:val="20"/>
        </w:rPr>
      </w:pPr>
      <w:r>
        <w:rPr>
          <w:rFonts w:eastAsia="宋体"/>
          <w:sz w:val="20"/>
          <w:szCs w:val="20"/>
        </w:rPr>
        <w:t xml:space="preserve">From this section, we assume the </w:t>
      </w:r>
      <w:r w:rsidR="00793FC6" w:rsidRPr="006D0144">
        <w:rPr>
          <w:rFonts w:hint="eastAsia"/>
          <w:sz w:val="20"/>
          <w:szCs w:val="20"/>
          <w:lang w:val="en-GB"/>
        </w:rPr>
        <w:t>Msg-2</w:t>
      </w:r>
      <w:r w:rsidR="00793FC6" w:rsidRPr="006D0144">
        <w:rPr>
          <w:sz w:val="20"/>
          <w:szCs w:val="20"/>
          <w:lang w:val="en-GB"/>
        </w:rPr>
        <w:t xml:space="preserve"> </w:t>
      </w:r>
      <w:r w:rsidR="00793FC6" w:rsidRPr="006D0144">
        <w:rPr>
          <w:rFonts w:hint="eastAsia"/>
          <w:sz w:val="20"/>
          <w:szCs w:val="20"/>
          <w:lang w:val="en-GB"/>
        </w:rPr>
        <w:t>based</w:t>
      </w:r>
      <w:r w:rsidR="00793FC6" w:rsidRPr="006D0144">
        <w:rPr>
          <w:sz w:val="20"/>
          <w:szCs w:val="20"/>
          <w:lang w:val="en-GB"/>
        </w:rPr>
        <w:t xml:space="preserve"> </w:t>
      </w:r>
      <w:r w:rsidR="00793FC6" w:rsidRPr="006D0144">
        <w:rPr>
          <w:rFonts w:hint="eastAsia"/>
          <w:sz w:val="20"/>
          <w:szCs w:val="20"/>
          <w:lang w:val="en-GB"/>
        </w:rPr>
        <w:t>solution</w:t>
      </w:r>
      <w:r>
        <w:rPr>
          <w:rFonts w:eastAsia="宋体"/>
          <w:sz w:val="20"/>
          <w:szCs w:val="20"/>
        </w:rPr>
        <w:t xml:space="preserve"> can be acceptable for further discussion.</w:t>
      </w:r>
    </w:p>
    <w:p w14:paraId="2DAC6E4A" w14:textId="5BECA08B" w:rsidR="00550928" w:rsidRDefault="006F0EC3" w:rsidP="005B54F4">
      <w:pPr>
        <w:pStyle w:val="3"/>
        <w:numPr>
          <w:ilvl w:val="2"/>
          <w:numId w:val="1"/>
        </w:numPr>
        <w:spacing w:before="200" w:after="60" w:line="415" w:lineRule="auto"/>
        <w:ind w:left="0" w:firstLine="0"/>
        <w:rPr>
          <w:sz w:val="26"/>
          <w:szCs w:val="26"/>
        </w:rPr>
      </w:pPr>
      <w:r>
        <w:rPr>
          <w:sz w:val="26"/>
          <w:szCs w:val="26"/>
        </w:rPr>
        <w:t>P</w:t>
      </w:r>
      <w:r w:rsidR="00550928" w:rsidRPr="00D9448A">
        <w:rPr>
          <w:rFonts w:hint="eastAsia"/>
          <w:sz w:val="26"/>
          <w:szCs w:val="26"/>
        </w:rPr>
        <w:t>reamble</w:t>
      </w:r>
      <w:r w:rsidR="004D090D">
        <w:rPr>
          <w:sz w:val="26"/>
          <w:szCs w:val="26"/>
        </w:rPr>
        <w:t xml:space="preserve"> and RNTI in </w:t>
      </w:r>
      <w:r w:rsidR="008903DE">
        <w:rPr>
          <w:sz w:val="26"/>
          <w:szCs w:val="26"/>
        </w:rPr>
        <w:t>paging</w:t>
      </w:r>
    </w:p>
    <w:p w14:paraId="621A6368" w14:textId="237D5A22" w:rsidR="0090509F" w:rsidRDefault="0090509F" w:rsidP="003C22C1">
      <w:pPr>
        <w:rPr>
          <w:sz w:val="20"/>
          <w:szCs w:val="20"/>
        </w:rPr>
      </w:pPr>
      <w:r>
        <w:rPr>
          <w:rFonts w:eastAsia="宋体"/>
          <w:kern w:val="2"/>
          <w:sz w:val="20"/>
          <w:szCs w:val="20"/>
        </w:rPr>
        <w:t xml:space="preserve">For </w:t>
      </w:r>
      <w:r w:rsidRPr="00A81DBC">
        <w:rPr>
          <w:rFonts w:eastAsia="宋体"/>
          <w:kern w:val="2"/>
          <w:sz w:val="20"/>
          <w:szCs w:val="20"/>
        </w:rPr>
        <w:t>CFRA resource configuration</w:t>
      </w:r>
      <w:r>
        <w:rPr>
          <w:rFonts w:eastAsia="宋体"/>
          <w:kern w:val="2"/>
          <w:sz w:val="20"/>
          <w:szCs w:val="20"/>
        </w:rPr>
        <w:t xml:space="preserve"> issue, i</w:t>
      </w:r>
      <w:r w:rsidRPr="008903DE">
        <w:rPr>
          <w:rFonts w:eastAsia="宋体"/>
          <w:sz w:val="20"/>
          <w:szCs w:val="20"/>
        </w:rPr>
        <w:t>n</w:t>
      </w:r>
      <w:r>
        <w:rPr>
          <w:rFonts w:eastAsia="宋体"/>
          <w:sz w:val="20"/>
          <w:szCs w:val="20"/>
        </w:rPr>
        <w:t xml:space="preserve"> </w:t>
      </w:r>
      <w:r w:rsidRPr="008903DE">
        <w:rPr>
          <w:rFonts w:eastAsia="宋体"/>
          <w:sz w:val="20"/>
          <w:szCs w:val="20"/>
        </w:rPr>
        <w:t>[</w:t>
      </w:r>
      <w:r>
        <w:rPr>
          <w:rFonts w:eastAsia="宋体"/>
          <w:sz w:val="20"/>
          <w:szCs w:val="20"/>
        </w:rPr>
        <w:t>4</w:t>
      </w:r>
      <w:r w:rsidRPr="008903DE">
        <w:rPr>
          <w:rFonts w:eastAsia="宋体"/>
          <w:sz w:val="20"/>
          <w:szCs w:val="20"/>
        </w:rPr>
        <w:t xml:space="preserve">], we have mentioned </w:t>
      </w:r>
      <w:r>
        <w:rPr>
          <w:rFonts w:eastAsia="宋体"/>
          <w:sz w:val="20"/>
          <w:szCs w:val="20"/>
        </w:rPr>
        <w:t xml:space="preserve">the </w:t>
      </w:r>
      <w:r w:rsidRPr="008903DE">
        <w:rPr>
          <w:rFonts w:eastAsia="宋体"/>
          <w:sz w:val="20"/>
          <w:szCs w:val="20"/>
        </w:rPr>
        <w:t xml:space="preserve">concern for </w:t>
      </w:r>
      <w:r>
        <w:rPr>
          <w:rFonts w:eastAsia="宋体"/>
          <w:sz w:val="20"/>
          <w:szCs w:val="20"/>
        </w:rPr>
        <w:t>providing</w:t>
      </w:r>
      <w:r w:rsidRPr="008903DE">
        <w:rPr>
          <w:rFonts w:eastAsia="宋体"/>
          <w:sz w:val="20"/>
          <w:szCs w:val="20"/>
        </w:rPr>
        <w:t xml:space="preserve"> CFRA preamble</w:t>
      </w:r>
      <w:r w:rsidRPr="00644E56">
        <w:rPr>
          <w:rFonts w:eastAsia="宋体"/>
          <w:sz w:val="20"/>
          <w:szCs w:val="20"/>
        </w:rPr>
        <w:t xml:space="preserve"> to UE</w:t>
      </w:r>
      <w:r>
        <w:rPr>
          <w:rFonts w:eastAsia="宋体"/>
          <w:sz w:val="20"/>
          <w:szCs w:val="20"/>
        </w:rPr>
        <w:t xml:space="preserve"> </w:t>
      </w:r>
      <w:r w:rsidRPr="00644E56">
        <w:rPr>
          <w:rFonts w:eastAsia="宋体"/>
          <w:sz w:val="20"/>
          <w:szCs w:val="20"/>
        </w:rPr>
        <w:t>to avoid p</w:t>
      </w:r>
      <w:r w:rsidRPr="008903DE">
        <w:rPr>
          <w:sz w:val="20"/>
          <w:szCs w:val="20"/>
        </w:rPr>
        <w:t xml:space="preserve">reamble collision. </w:t>
      </w:r>
      <w:r w:rsidRPr="008903DE">
        <w:rPr>
          <w:rFonts w:eastAsia="宋体"/>
          <w:sz w:val="20"/>
          <w:szCs w:val="20"/>
        </w:rPr>
        <w:t>CFRA resources are generally rare and already need to be shared among different features such as PDCCH order and dedicated physical SR.</w:t>
      </w:r>
      <w:r>
        <w:rPr>
          <w:rFonts w:eastAsia="宋体"/>
          <w:sz w:val="20"/>
          <w:szCs w:val="20"/>
        </w:rPr>
        <w:t xml:space="preserve"> In [7], they also mentioned</w:t>
      </w:r>
      <w:r w:rsidRPr="008903DE">
        <w:rPr>
          <w:sz w:val="20"/>
          <w:szCs w:val="20"/>
        </w:rPr>
        <w:t xml:space="preserve"> </w:t>
      </w:r>
      <w:r>
        <w:rPr>
          <w:sz w:val="20"/>
          <w:szCs w:val="20"/>
        </w:rPr>
        <w:t>r</w:t>
      </w:r>
      <w:r w:rsidRPr="00083CD2">
        <w:rPr>
          <w:sz w:val="20"/>
          <w:szCs w:val="20"/>
        </w:rPr>
        <w:t>eserving dedicated preamble for paging purpose will increase the complexity associated with RACH resource management</w:t>
      </w:r>
      <w:r>
        <w:rPr>
          <w:sz w:val="20"/>
          <w:szCs w:val="20"/>
        </w:rPr>
        <w:t xml:space="preserve"> as:</w:t>
      </w:r>
    </w:p>
    <w:p w14:paraId="296477EE" w14:textId="77777777" w:rsidR="0090509F" w:rsidRPr="00B23252" w:rsidRDefault="0090509F" w:rsidP="0090509F">
      <w:pPr>
        <w:numPr>
          <w:ilvl w:val="0"/>
          <w:numId w:val="32"/>
        </w:numPr>
        <w:overflowPunct w:val="0"/>
        <w:autoSpaceDE w:val="0"/>
        <w:autoSpaceDN w:val="0"/>
        <w:adjustRightInd w:val="0"/>
        <w:spacing w:afterLines="30" w:after="72" w:line="240" w:lineRule="auto"/>
        <w:textAlignment w:val="baseline"/>
        <w:rPr>
          <w:i/>
          <w:sz w:val="20"/>
          <w:szCs w:val="20"/>
        </w:rPr>
      </w:pPr>
      <w:r w:rsidRPr="00B23252">
        <w:rPr>
          <w:i/>
          <w:sz w:val="20"/>
          <w:szCs w:val="20"/>
        </w:rPr>
        <w:t>Differentiation of the dedicated preambles associated with paging transmission at different PO requires additional co-ordination.</w:t>
      </w:r>
    </w:p>
    <w:p w14:paraId="0E59B590" w14:textId="77777777" w:rsidR="0090509F" w:rsidRPr="00B23252" w:rsidRDefault="0090509F" w:rsidP="0090509F">
      <w:pPr>
        <w:numPr>
          <w:ilvl w:val="0"/>
          <w:numId w:val="32"/>
        </w:numPr>
        <w:overflowPunct w:val="0"/>
        <w:autoSpaceDE w:val="0"/>
        <w:autoSpaceDN w:val="0"/>
        <w:adjustRightInd w:val="0"/>
        <w:spacing w:line="240" w:lineRule="auto"/>
        <w:ind w:left="714" w:hanging="357"/>
        <w:textAlignment w:val="baseline"/>
        <w:rPr>
          <w:i/>
          <w:sz w:val="20"/>
          <w:szCs w:val="20"/>
        </w:rPr>
      </w:pPr>
      <w:r w:rsidRPr="00B23252">
        <w:rPr>
          <w:i/>
          <w:sz w:val="20"/>
          <w:szCs w:val="20"/>
        </w:rPr>
        <w:t>Identification of acknowledgment based on dedicated preamble in case of paging re-transmission scenario along with new transmissions from different UE associated with the same PO.</w:t>
      </w:r>
    </w:p>
    <w:p w14:paraId="22970F75" w14:textId="57D28134" w:rsidR="0090509F" w:rsidRDefault="0090509F" w:rsidP="0090509F">
      <w:pPr>
        <w:rPr>
          <w:rFonts w:eastAsiaTheme="minorEastAsia" w:cs="Arial"/>
          <w:b/>
          <w:sz w:val="20"/>
          <w:szCs w:val="20"/>
        </w:rPr>
      </w:pPr>
      <w:r w:rsidRPr="00FB296A">
        <w:rPr>
          <w:rFonts w:eastAsiaTheme="minorEastAsia" w:cs="Arial"/>
          <w:b/>
          <w:sz w:val="20"/>
          <w:szCs w:val="20"/>
        </w:rPr>
        <w:t xml:space="preserve">Observation </w:t>
      </w:r>
      <w:r w:rsidR="00BD3286">
        <w:rPr>
          <w:rFonts w:eastAsiaTheme="minorEastAsia" w:cs="Arial"/>
          <w:b/>
          <w:sz w:val="20"/>
          <w:szCs w:val="20"/>
        </w:rPr>
        <w:t>4</w:t>
      </w:r>
      <w:r w:rsidRPr="00FB296A">
        <w:rPr>
          <w:rFonts w:eastAsiaTheme="minorEastAsia" w:cs="Arial"/>
          <w:b/>
          <w:sz w:val="20"/>
          <w:szCs w:val="20"/>
        </w:rPr>
        <w:t>:</w:t>
      </w:r>
      <w:r w:rsidRPr="008903DE">
        <w:rPr>
          <w:rFonts w:eastAsiaTheme="minorEastAsia" w:cs="Arial"/>
          <w:b/>
          <w:sz w:val="20"/>
          <w:szCs w:val="20"/>
        </w:rPr>
        <w:t xml:space="preserve"> </w:t>
      </w:r>
      <w:r>
        <w:rPr>
          <w:rFonts w:eastAsiaTheme="minorEastAsia" w:cs="Arial" w:hint="eastAsia"/>
          <w:b/>
          <w:sz w:val="20"/>
          <w:szCs w:val="20"/>
        </w:rPr>
        <w:t>I</w:t>
      </w:r>
      <w:r w:rsidRPr="008903DE">
        <w:rPr>
          <w:rFonts w:eastAsiaTheme="minorEastAsia" w:cs="Arial"/>
          <w:b/>
          <w:sz w:val="20"/>
          <w:szCs w:val="20"/>
        </w:rPr>
        <w:t xml:space="preserve">t’s difficult to </w:t>
      </w:r>
      <w:r>
        <w:rPr>
          <w:rFonts w:eastAsiaTheme="minorEastAsia" w:cs="Arial"/>
          <w:b/>
          <w:sz w:val="20"/>
          <w:szCs w:val="20"/>
        </w:rPr>
        <w:t xml:space="preserve">further </w:t>
      </w:r>
      <w:r w:rsidRPr="008903DE">
        <w:rPr>
          <w:rFonts w:eastAsiaTheme="minorEastAsia" w:cs="Arial"/>
          <w:b/>
          <w:sz w:val="20"/>
          <w:szCs w:val="20"/>
        </w:rPr>
        <w:t xml:space="preserve">partition the CFRA resources for </w:t>
      </w:r>
      <w:r>
        <w:rPr>
          <w:rFonts w:eastAsiaTheme="minorEastAsia" w:cs="Arial"/>
          <w:b/>
          <w:sz w:val="20"/>
          <w:szCs w:val="20"/>
        </w:rPr>
        <w:t xml:space="preserve">new MT-EDT feature, besides some existing </w:t>
      </w:r>
      <w:r w:rsidRPr="008903DE">
        <w:rPr>
          <w:rFonts w:eastAsiaTheme="minorEastAsia" w:cs="Arial"/>
          <w:b/>
          <w:sz w:val="20"/>
          <w:szCs w:val="20"/>
        </w:rPr>
        <w:t>features as PDCCH order, dedicated SR</w:t>
      </w:r>
      <w:r>
        <w:rPr>
          <w:rFonts w:eastAsiaTheme="minorEastAsia" w:cs="Arial"/>
          <w:b/>
          <w:sz w:val="20"/>
          <w:szCs w:val="20"/>
        </w:rPr>
        <w:t xml:space="preserve">. It’s </w:t>
      </w:r>
      <w:r>
        <w:rPr>
          <w:rFonts w:eastAsiaTheme="minorEastAsia" w:cs="Arial" w:hint="eastAsia"/>
          <w:b/>
          <w:sz w:val="20"/>
          <w:szCs w:val="20"/>
        </w:rPr>
        <w:t>also</w:t>
      </w:r>
      <w:r>
        <w:rPr>
          <w:rFonts w:eastAsiaTheme="minorEastAsia" w:cs="Arial"/>
          <w:b/>
          <w:sz w:val="20"/>
          <w:szCs w:val="20"/>
        </w:rPr>
        <w:t xml:space="preserve"> </w:t>
      </w:r>
      <w:r>
        <w:rPr>
          <w:rFonts w:eastAsiaTheme="minorEastAsia" w:cs="Arial" w:hint="eastAsia"/>
          <w:b/>
          <w:sz w:val="20"/>
          <w:szCs w:val="20"/>
        </w:rPr>
        <w:t>difficult</w:t>
      </w:r>
      <w:r>
        <w:rPr>
          <w:rFonts w:eastAsiaTheme="minorEastAsia" w:cs="Arial"/>
          <w:b/>
          <w:sz w:val="20"/>
          <w:szCs w:val="20"/>
        </w:rPr>
        <w:t xml:space="preserve"> </w:t>
      </w:r>
      <w:r>
        <w:rPr>
          <w:rFonts w:eastAsiaTheme="minorEastAsia" w:cs="Arial" w:hint="eastAsia"/>
          <w:b/>
          <w:sz w:val="20"/>
          <w:szCs w:val="20"/>
        </w:rPr>
        <w:t>to</w:t>
      </w:r>
      <w:r>
        <w:rPr>
          <w:rFonts w:eastAsiaTheme="minorEastAsia" w:cs="Arial"/>
          <w:b/>
          <w:sz w:val="20"/>
          <w:szCs w:val="20"/>
        </w:rPr>
        <w:t xml:space="preserve"> </w:t>
      </w:r>
      <w:r>
        <w:rPr>
          <w:rFonts w:eastAsiaTheme="minorEastAsia" w:cs="Arial" w:hint="eastAsia"/>
          <w:b/>
          <w:sz w:val="20"/>
          <w:szCs w:val="20"/>
        </w:rPr>
        <w:t>u</w:t>
      </w:r>
      <w:r w:rsidRPr="004628A4">
        <w:rPr>
          <w:rFonts w:eastAsiaTheme="minorEastAsia" w:cs="Arial"/>
          <w:b/>
          <w:sz w:val="20"/>
          <w:szCs w:val="20"/>
        </w:rPr>
        <w:t>se so few</w:t>
      </w:r>
      <w:r w:rsidRPr="00A0704D">
        <w:rPr>
          <w:rFonts w:eastAsiaTheme="minorEastAsia" w:cs="Arial"/>
          <w:b/>
          <w:sz w:val="20"/>
          <w:szCs w:val="20"/>
        </w:rPr>
        <w:t xml:space="preserve"> </w:t>
      </w:r>
      <w:r w:rsidRPr="008903DE">
        <w:rPr>
          <w:rFonts w:eastAsiaTheme="minorEastAsia" w:cs="Arial"/>
          <w:b/>
          <w:sz w:val="20"/>
          <w:szCs w:val="20"/>
        </w:rPr>
        <w:t>CFRA</w:t>
      </w:r>
      <w:r w:rsidRPr="004628A4">
        <w:rPr>
          <w:rFonts w:eastAsiaTheme="minorEastAsia" w:cs="Arial"/>
          <w:b/>
          <w:sz w:val="20"/>
          <w:szCs w:val="20"/>
        </w:rPr>
        <w:t xml:space="preserve"> resources to </w:t>
      </w:r>
      <w:r>
        <w:rPr>
          <w:rFonts w:eastAsiaTheme="minorEastAsia" w:cs="Arial"/>
          <w:b/>
          <w:sz w:val="20"/>
          <w:szCs w:val="20"/>
        </w:rPr>
        <w:t>re</w:t>
      </w:r>
      <w:r w:rsidRPr="004628A4">
        <w:rPr>
          <w:rFonts w:eastAsiaTheme="minorEastAsia" w:cs="Arial"/>
          <w:b/>
          <w:sz w:val="20"/>
          <w:szCs w:val="20"/>
        </w:rPr>
        <w:t xml:space="preserve">solve so many possible </w:t>
      </w:r>
      <w:r>
        <w:rPr>
          <w:rFonts w:eastAsiaTheme="minorEastAsia" w:cs="Arial" w:hint="eastAsia"/>
          <w:b/>
          <w:sz w:val="20"/>
          <w:szCs w:val="20"/>
        </w:rPr>
        <w:t>preamble</w:t>
      </w:r>
      <w:r>
        <w:rPr>
          <w:rFonts w:eastAsiaTheme="minorEastAsia" w:cs="Arial"/>
          <w:b/>
          <w:sz w:val="20"/>
          <w:szCs w:val="20"/>
        </w:rPr>
        <w:t xml:space="preserve"> </w:t>
      </w:r>
      <w:r w:rsidRPr="004628A4">
        <w:rPr>
          <w:rFonts w:eastAsiaTheme="minorEastAsia" w:cs="Arial"/>
          <w:b/>
          <w:sz w:val="20"/>
          <w:szCs w:val="20"/>
        </w:rPr>
        <w:t>conflicts</w:t>
      </w:r>
      <w:r>
        <w:rPr>
          <w:rFonts w:eastAsiaTheme="minorEastAsia" w:cs="Arial"/>
          <w:b/>
          <w:sz w:val="20"/>
          <w:szCs w:val="20"/>
        </w:rPr>
        <w:t xml:space="preserve"> </w:t>
      </w:r>
      <w:r>
        <w:rPr>
          <w:rFonts w:eastAsiaTheme="minorEastAsia" w:cs="Arial" w:hint="eastAsia"/>
          <w:b/>
          <w:sz w:val="20"/>
          <w:szCs w:val="20"/>
        </w:rPr>
        <w:t>during</w:t>
      </w:r>
      <w:r>
        <w:rPr>
          <w:rFonts w:eastAsiaTheme="minorEastAsia" w:cs="Arial"/>
          <w:b/>
          <w:sz w:val="20"/>
          <w:szCs w:val="20"/>
        </w:rPr>
        <w:t xml:space="preserve"> </w:t>
      </w:r>
      <w:r>
        <w:rPr>
          <w:rFonts w:eastAsiaTheme="minorEastAsia" w:cs="Arial" w:hint="eastAsia"/>
          <w:b/>
          <w:sz w:val="20"/>
          <w:szCs w:val="20"/>
        </w:rPr>
        <w:t>paging</w:t>
      </w:r>
      <w:r>
        <w:rPr>
          <w:rFonts w:eastAsiaTheme="minorEastAsia" w:cs="Arial"/>
          <w:b/>
          <w:sz w:val="20"/>
          <w:szCs w:val="20"/>
        </w:rPr>
        <w:t xml:space="preserve"> </w:t>
      </w:r>
      <w:r>
        <w:rPr>
          <w:rFonts w:eastAsiaTheme="minorEastAsia" w:cs="Arial" w:hint="eastAsia"/>
          <w:b/>
          <w:sz w:val="20"/>
          <w:szCs w:val="20"/>
        </w:rPr>
        <w:t>procedure</w:t>
      </w:r>
      <w:r w:rsidRPr="008903DE">
        <w:rPr>
          <w:rFonts w:eastAsiaTheme="minorEastAsia" w:cs="Arial"/>
          <w:b/>
          <w:sz w:val="20"/>
          <w:szCs w:val="20"/>
        </w:rPr>
        <w:t>.</w:t>
      </w:r>
    </w:p>
    <w:p w14:paraId="0037C2C1" w14:textId="6A567B43" w:rsidR="00A81DBC" w:rsidRPr="00A81DBC" w:rsidRDefault="00A81DBC" w:rsidP="00A81DBC">
      <w:pPr>
        <w:spacing w:beforeLines="20" w:before="48" w:after="120"/>
        <w:rPr>
          <w:rFonts w:eastAsia="宋体"/>
          <w:kern w:val="2"/>
          <w:sz w:val="20"/>
          <w:szCs w:val="20"/>
        </w:rPr>
      </w:pPr>
      <w:r w:rsidRPr="00A81DBC">
        <w:rPr>
          <w:rFonts w:eastAsia="宋体"/>
          <w:kern w:val="2"/>
          <w:sz w:val="20"/>
          <w:szCs w:val="20"/>
        </w:rPr>
        <w:t xml:space="preserve">For simplicity, we think one possible solution for the issue in Observation </w:t>
      </w:r>
      <w:r w:rsidR="0090509F">
        <w:rPr>
          <w:rFonts w:eastAsia="宋体"/>
          <w:kern w:val="2"/>
          <w:sz w:val="20"/>
          <w:szCs w:val="20"/>
        </w:rPr>
        <w:t>1</w:t>
      </w:r>
      <w:r w:rsidRPr="00A81DBC">
        <w:rPr>
          <w:rFonts w:eastAsia="宋体"/>
          <w:kern w:val="2"/>
          <w:sz w:val="20"/>
          <w:szCs w:val="20"/>
        </w:rPr>
        <w:t xml:space="preserve"> is to reuse CFRA resource configuration or NPRACH resource configuration for dedicated SchedulingRequest. Such configuration can be included in the UE-specific paging record. As content of PDCCH order is defined in RAN1 but </w:t>
      </w:r>
      <w:r w:rsidRPr="00A81DBC">
        <w:rPr>
          <w:rFonts w:eastAsia="宋体"/>
          <w:i/>
          <w:kern w:val="2"/>
          <w:sz w:val="20"/>
          <w:szCs w:val="20"/>
        </w:rPr>
        <w:t>SR-NPRACH-Resource</w:t>
      </w:r>
      <w:r w:rsidRPr="00A81DBC">
        <w:rPr>
          <w:rFonts w:eastAsia="宋体"/>
          <w:kern w:val="2"/>
          <w:sz w:val="20"/>
          <w:szCs w:val="20"/>
        </w:rPr>
        <w:t xml:space="preserve"> is defined in RAN2, here we list the </w:t>
      </w:r>
      <w:r w:rsidRPr="00A81DBC">
        <w:rPr>
          <w:rFonts w:eastAsia="宋体"/>
          <w:i/>
          <w:kern w:val="2"/>
          <w:sz w:val="20"/>
          <w:szCs w:val="20"/>
        </w:rPr>
        <w:t>SR-NPRACH-Resource</w:t>
      </w:r>
      <w:r w:rsidRPr="00A81DBC">
        <w:rPr>
          <w:rFonts w:eastAsia="宋体"/>
          <w:kern w:val="2"/>
          <w:sz w:val="20"/>
          <w:szCs w:val="20"/>
        </w:rPr>
        <w:t xml:space="preserve"> definition for reference:</w:t>
      </w:r>
    </w:p>
    <w:p w14:paraId="76371577" w14:textId="77777777" w:rsidR="00A81DBC" w:rsidRPr="00A81DBC" w:rsidRDefault="00A81DBC" w:rsidP="00A81DBC">
      <w:pPr>
        <w:pStyle w:val="PL"/>
        <w:shd w:val="clear" w:color="auto" w:fill="E6E6E6"/>
        <w:rPr>
          <w:i/>
        </w:rPr>
      </w:pPr>
      <w:r w:rsidRPr="00A81DBC">
        <w:rPr>
          <w:i/>
        </w:rPr>
        <w:t>SR-NPRACH-Resource-NB-r15</w:t>
      </w:r>
      <w:r w:rsidRPr="00A81DBC">
        <w:rPr>
          <w:i/>
        </w:rPr>
        <w:tab/>
      </w:r>
      <w:r w:rsidRPr="00A81DBC">
        <w:rPr>
          <w:i/>
        </w:rPr>
        <w:tab/>
        <w:t>::=</w:t>
      </w:r>
      <w:r w:rsidRPr="00A81DBC">
        <w:rPr>
          <w:i/>
        </w:rPr>
        <w:tab/>
        <w:t>SEQUENCE {</w:t>
      </w:r>
    </w:p>
    <w:p w14:paraId="3A3F6EA4" w14:textId="77777777" w:rsidR="00A81DBC" w:rsidRPr="00A81DBC" w:rsidRDefault="00A81DBC" w:rsidP="00A81DBC">
      <w:pPr>
        <w:pStyle w:val="PL"/>
        <w:shd w:val="clear" w:color="auto" w:fill="E6E6E6"/>
        <w:rPr>
          <w:i/>
        </w:rPr>
      </w:pPr>
      <w:r w:rsidRPr="00A81DBC">
        <w:rPr>
          <w:i/>
        </w:rPr>
        <w:tab/>
        <w:t>nprach-CarrierIndex-r15</w:t>
      </w:r>
      <w:r w:rsidRPr="00A81DBC">
        <w:rPr>
          <w:i/>
        </w:rPr>
        <w:tab/>
      </w:r>
      <w:r w:rsidRPr="00A81DBC">
        <w:rPr>
          <w:i/>
        </w:rPr>
        <w:tab/>
      </w:r>
      <w:r w:rsidRPr="00A81DBC">
        <w:rPr>
          <w:i/>
        </w:rPr>
        <w:tab/>
      </w:r>
      <w:r w:rsidRPr="00A81DBC">
        <w:rPr>
          <w:i/>
        </w:rPr>
        <w:tab/>
        <w:t>INTEGER (0..maxNonAnchorCarriers-NB-r14),</w:t>
      </w:r>
    </w:p>
    <w:p w14:paraId="2E846DE9" w14:textId="77777777" w:rsidR="00A81DBC" w:rsidRPr="00A81DBC" w:rsidRDefault="00A81DBC" w:rsidP="00A81DBC">
      <w:pPr>
        <w:pStyle w:val="PL"/>
        <w:shd w:val="clear" w:color="auto" w:fill="E6E6E6"/>
        <w:rPr>
          <w:i/>
        </w:rPr>
      </w:pPr>
      <w:r w:rsidRPr="00A81DBC">
        <w:rPr>
          <w:i/>
        </w:rPr>
        <w:tab/>
        <w:t>nprach-ResourceIndex-r15</w:t>
      </w:r>
      <w:r w:rsidRPr="00A81DBC">
        <w:rPr>
          <w:i/>
        </w:rPr>
        <w:tab/>
      </w:r>
      <w:r w:rsidRPr="00A81DBC">
        <w:rPr>
          <w:i/>
        </w:rPr>
        <w:tab/>
      </w:r>
      <w:r w:rsidRPr="00A81DBC">
        <w:rPr>
          <w:i/>
        </w:rPr>
        <w:tab/>
        <w:t>INTEGER (1..maxNPRACH-Resources-NB-r13),</w:t>
      </w:r>
    </w:p>
    <w:p w14:paraId="29793F70" w14:textId="77777777" w:rsidR="00A81DBC" w:rsidRPr="00A81DBC" w:rsidRDefault="00A81DBC" w:rsidP="00A81DBC">
      <w:pPr>
        <w:pStyle w:val="PL"/>
        <w:shd w:val="clear" w:color="auto" w:fill="E6E6E6"/>
        <w:rPr>
          <w:i/>
        </w:rPr>
      </w:pPr>
      <w:r w:rsidRPr="00A81DBC">
        <w:rPr>
          <w:i/>
        </w:rPr>
        <w:tab/>
        <w:t>nprach-SubCarrierIndex-r15</w:t>
      </w:r>
      <w:r w:rsidRPr="00A81DBC">
        <w:rPr>
          <w:i/>
        </w:rPr>
        <w:tab/>
      </w:r>
      <w:r w:rsidRPr="00A81DBC">
        <w:rPr>
          <w:i/>
        </w:rPr>
        <w:tab/>
      </w:r>
      <w:r w:rsidRPr="00A81DBC">
        <w:rPr>
          <w:i/>
        </w:rPr>
        <w:tab/>
        <w:t>CHOICE {</w:t>
      </w:r>
    </w:p>
    <w:p w14:paraId="2B838394" w14:textId="77777777" w:rsidR="00A81DBC" w:rsidRPr="00A81DBC" w:rsidRDefault="00A81DBC" w:rsidP="00A81DBC">
      <w:pPr>
        <w:pStyle w:val="PL"/>
        <w:shd w:val="clear" w:color="auto" w:fill="E6E6E6"/>
        <w:rPr>
          <w:i/>
        </w:rPr>
      </w:pPr>
      <w:r w:rsidRPr="00A81DBC">
        <w:rPr>
          <w:i/>
        </w:rPr>
        <w:tab/>
      </w:r>
      <w:r w:rsidRPr="00A81DBC">
        <w:rPr>
          <w:i/>
        </w:rPr>
        <w:tab/>
        <w:t>nprach-Fmt0Fmt1-r15</w:t>
      </w:r>
      <w:r w:rsidRPr="00A81DBC">
        <w:rPr>
          <w:i/>
        </w:rPr>
        <w:tab/>
      </w:r>
      <w:r w:rsidRPr="00A81DBC">
        <w:rPr>
          <w:i/>
        </w:rPr>
        <w:tab/>
      </w:r>
      <w:r w:rsidRPr="00A81DBC">
        <w:rPr>
          <w:i/>
        </w:rPr>
        <w:tab/>
      </w:r>
      <w:r w:rsidRPr="00A81DBC">
        <w:rPr>
          <w:i/>
        </w:rPr>
        <w:tab/>
      </w:r>
      <w:r w:rsidRPr="00A81DBC">
        <w:rPr>
          <w:i/>
        </w:rPr>
        <w:tab/>
        <w:t>INTEGER (0..47),</w:t>
      </w:r>
    </w:p>
    <w:p w14:paraId="6F5BA113" w14:textId="77777777" w:rsidR="00A81DBC" w:rsidRPr="00A81DBC" w:rsidRDefault="00A81DBC" w:rsidP="00A81DBC">
      <w:pPr>
        <w:pStyle w:val="PL"/>
        <w:shd w:val="clear" w:color="auto" w:fill="E6E6E6"/>
        <w:rPr>
          <w:i/>
        </w:rPr>
      </w:pPr>
      <w:r w:rsidRPr="00A81DBC">
        <w:rPr>
          <w:i/>
        </w:rPr>
        <w:tab/>
      </w:r>
      <w:r w:rsidRPr="00A81DBC">
        <w:rPr>
          <w:i/>
        </w:rPr>
        <w:tab/>
        <w:t>nprach-Fmt2-r15</w:t>
      </w:r>
      <w:r w:rsidRPr="00A81DBC">
        <w:rPr>
          <w:i/>
        </w:rPr>
        <w:tab/>
      </w:r>
      <w:r w:rsidRPr="00A81DBC">
        <w:rPr>
          <w:i/>
        </w:rPr>
        <w:tab/>
      </w:r>
      <w:r w:rsidRPr="00A81DBC">
        <w:rPr>
          <w:i/>
        </w:rPr>
        <w:tab/>
      </w:r>
      <w:r w:rsidRPr="00A81DBC">
        <w:rPr>
          <w:i/>
        </w:rPr>
        <w:tab/>
      </w:r>
      <w:r w:rsidRPr="00A81DBC">
        <w:rPr>
          <w:i/>
        </w:rPr>
        <w:tab/>
      </w:r>
      <w:r w:rsidRPr="00A81DBC">
        <w:rPr>
          <w:i/>
        </w:rPr>
        <w:tab/>
        <w:t>INTEGER (0..143)</w:t>
      </w:r>
    </w:p>
    <w:p w14:paraId="293F4DB7" w14:textId="77777777" w:rsidR="00A81DBC" w:rsidRPr="00A81DBC" w:rsidRDefault="00A81DBC" w:rsidP="00A81DBC">
      <w:pPr>
        <w:pStyle w:val="PL"/>
        <w:shd w:val="clear" w:color="auto" w:fill="E6E6E6"/>
        <w:rPr>
          <w:i/>
        </w:rPr>
      </w:pPr>
      <w:r w:rsidRPr="00A81DBC">
        <w:rPr>
          <w:i/>
        </w:rPr>
        <w:tab/>
        <w:t>},</w:t>
      </w:r>
    </w:p>
    <w:p w14:paraId="7C952A09" w14:textId="77777777" w:rsidR="00A81DBC" w:rsidRPr="00A81DBC" w:rsidRDefault="00A81DBC" w:rsidP="00A81DBC">
      <w:pPr>
        <w:pStyle w:val="PL"/>
        <w:shd w:val="clear" w:color="auto" w:fill="E6E6E6"/>
        <w:rPr>
          <w:i/>
        </w:rPr>
      </w:pPr>
      <w:r w:rsidRPr="00A81DBC">
        <w:rPr>
          <w:i/>
        </w:rPr>
        <w:tab/>
        <w:t>p0-SR-r15</w:t>
      </w:r>
      <w:r w:rsidRPr="00A81DBC">
        <w:rPr>
          <w:i/>
        </w:rPr>
        <w:tab/>
      </w:r>
      <w:r w:rsidRPr="00A81DBC">
        <w:rPr>
          <w:i/>
        </w:rPr>
        <w:tab/>
      </w:r>
      <w:r w:rsidRPr="00A81DBC">
        <w:rPr>
          <w:i/>
        </w:rPr>
        <w:tab/>
      </w:r>
      <w:r w:rsidRPr="00A81DBC">
        <w:rPr>
          <w:i/>
        </w:rPr>
        <w:tab/>
      </w:r>
      <w:r w:rsidRPr="00A81DBC">
        <w:rPr>
          <w:i/>
        </w:rPr>
        <w:tab/>
      </w:r>
      <w:r w:rsidRPr="00A81DBC">
        <w:rPr>
          <w:i/>
        </w:rPr>
        <w:tab/>
      </w:r>
      <w:r w:rsidRPr="00A81DBC">
        <w:rPr>
          <w:i/>
        </w:rPr>
        <w:tab/>
        <w:t>INTEGER (-126..24),</w:t>
      </w:r>
    </w:p>
    <w:p w14:paraId="017AA332" w14:textId="77777777" w:rsidR="00A81DBC" w:rsidRPr="00A81DBC" w:rsidRDefault="00A81DBC" w:rsidP="00A81DBC">
      <w:pPr>
        <w:pStyle w:val="PL"/>
        <w:shd w:val="clear" w:color="auto" w:fill="E6E6E6"/>
        <w:rPr>
          <w:i/>
        </w:rPr>
      </w:pPr>
      <w:r w:rsidRPr="00A81DBC">
        <w:rPr>
          <w:i/>
        </w:rPr>
        <w:tab/>
        <w:t>alpha-r15</w:t>
      </w:r>
      <w:r w:rsidRPr="00A81DBC">
        <w:rPr>
          <w:i/>
        </w:rPr>
        <w:tab/>
      </w:r>
      <w:r w:rsidRPr="00A81DBC">
        <w:rPr>
          <w:i/>
        </w:rPr>
        <w:tab/>
      </w:r>
      <w:r w:rsidRPr="00A81DBC">
        <w:rPr>
          <w:i/>
        </w:rPr>
        <w:tab/>
      </w:r>
      <w:r w:rsidRPr="00A81DBC">
        <w:rPr>
          <w:i/>
        </w:rPr>
        <w:tab/>
      </w:r>
      <w:r w:rsidRPr="00A81DBC">
        <w:rPr>
          <w:i/>
        </w:rPr>
        <w:tab/>
      </w:r>
      <w:r w:rsidRPr="00A81DBC">
        <w:rPr>
          <w:i/>
        </w:rPr>
        <w:tab/>
      </w:r>
      <w:r w:rsidRPr="00A81DBC">
        <w:rPr>
          <w:i/>
        </w:rPr>
        <w:tab/>
        <w:t>ENUMERATED {al0, al04, al05, al06, al07, al08, al09, al1}</w:t>
      </w:r>
    </w:p>
    <w:p w14:paraId="58D35575" w14:textId="77777777" w:rsidR="00A81DBC" w:rsidRPr="00A81DBC" w:rsidRDefault="00A81DBC" w:rsidP="00A81DBC">
      <w:pPr>
        <w:pStyle w:val="PL"/>
        <w:shd w:val="clear" w:color="auto" w:fill="E6E6E6"/>
        <w:rPr>
          <w:i/>
        </w:rPr>
      </w:pPr>
      <w:r w:rsidRPr="00A81DBC">
        <w:rPr>
          <w:i/>
        </w:rPr>
        <w:t>}</w:t>
      </w:r>
    </w:p>
    <w:p w14:paraId="4B3AD806" w14:textId="45274A36" w:rsidR="00040BBE" w:rsidRPr="00040BBE" w:rsidRDefault="00A81DBC" w:rsidP="00A81DBC">
      <w:pPr>
        <w:spacing w:beforeLines="20" w:before="48" w:after="120"/>
        <w:rPr>
          <w:rFonts w:eastAsia="宋体"/>
          <w:kern w:val="2"/>
          <w:sz w:val="20"/>
          <w:szCs w:val="20"/>
        </w:rPr>
      </w:pPr>
      <w:r w:rsidRPr="00A81DBC">
        <w:rPr>
          <w:rFonts w:eastAsia="宋体"/>
          <w:kern w:val="2"/>
          <w:sz w:val="20"/>
          <w:szCs w:val="20"/>
        </w:rPr>
        <w:t>All the other potential collision can be handled by eNB implementation.</w:t>
      </w:r>
    </w:p>
    <w:p w14:paraId="62BE1FF7" w14:textId="127B797C" w:rsidR="00A81DBC" w:rsidRPr="00A81DBC" w:rsidRDefault="00A81DBC" w:rsidP="00A81DBC">
      <w:pPr>
        <w:spacing w:beforeLines="20" w:before="48" w:after="120"/>
        <w:rPr>
          <w:rFonts w:eastAsiaTheme="minorEastAsia" w:cs="Arial"/>
          <w:b/>
          <w:sz w:val="20"/>
          <w:szCs w:val="20"/>
        </w:rPr>
      </w:pPr>
      <w:r w:rsidRPr="00A81DBC">
        <w:rPr>
          <w:rFonts w:eastAsiaTheme="minorEastAsia" w:cs="Arial"/>
          <w:b/>
          <w:sz w:val="20"/>
          <w:szCs w:val="20"/>
        </w:rPr>
        <w:t xml:space="preserve">Proposal </w:t>
      </w:r>
      <w:r w:rsidR="00BD3286">
        <w:rPr>
          <w:rFonts w:eastAsiaTheme="minorEastAsia" w:cs="Arial"/>
          <w:b/>
          <w:sz w:val="20"/>
          <w:szCs w:val="20"/>
        </w:rPr>
        <w:t>3</w:t>
      </w:r>
      <w:r w:rsidRPr="00A81DBC">
        <w:rPr>
          <w:rFonts w:eastAsiaTheme="minorEastAsia" w:cs="Arial"/>
          <w:b/>
          <w:sz w:val="20"/>
          <w:szCs w:val="20"/>
        </w:rPr>
        <w:t xml:space="preserve">: </w:t>
      </w:r>
      <w:r w:rsidRPr="00A81DBC">
        <w:rPr>
          <w:rFonts w:eastAsiaTheme="minorEastAsia" w:cs="Arial"/>
          <w:b/>
          <w:i/>
          <w:sz w:val="20"/>
          <w:szCs w:val="20"/>
        </w:rPr>
        <w:t>SR-NPRACH-Resource</w:t>
      </w:r>
      <w:r w:rsidRPr="00A81DBC">
        <w:rPr>
          <w:rFonts w:eastAsiaTheme="minorEastAsia" w:cs="Arial"/>
          <w:b/>
          <w:sz w:val="20"/>
          <w:szCs w:val="20"/>
        </w:rPr>
        <w:t xml:space="preserve"> </w:t>
      </w:r>
      <w:r>
        <w:rPr>
          <w:rFonts w:eastAsiaTheme="minorEastAsia" w:cs="Arial"/>
          <w:b/>
          <w:sz w:val="20"/>
          <w:szCs w:val="20"/>
        </w:rPr>
        <w:t xml:space="preserve">definition </w:t>
      </w:r>
      <w:r w:rsidRPr="00A81DBC">
        <w:rPr>
          <w:rFonts w:eastAsiaTheme="minorEastAsia" w:cs="Arial"/>
          <w:b/>
          <w:sz w:val="20"/>
          <w:szCs w:val="20"/>
        </w:rPr>
        <w:t>can be referred for</w:t>
      </w:r>
      <w:r>
        <w:rPr>
          <w:rFonts w:eastAsiaTheme="minorEastAsia" w:cs="Arial"/>
          <w:b/>
          <w:sz w:val="20"/>
          <w:szCs w:val="20"/>
        </w:rPr>
        <w:t xml:space="preserve"> </w:t>
      </w:r>
      <w:r w:rsidRPr="00A81DBC">
        <w:rPr>
          <w:rFonts w:eastAsiaTheme="minorEastAsia" w:cs="Arial"/>
          <w:b/>
          <w:sz w:val="20"/>
          <w:szCs w:val="20"/>
        </w:rPr>
        <w:t xml:space="preserve">CFRA resource configuration in paging message for </w:t>
      </w:r>
      <w:r w:rsidRPr="00A81DBC">
        <w:rPr>
          <w:rFonts w:eastAsiaTheme="minorEastAsia" w:cs="Arial" w:hint="eastAsia"/>
          <w:b/>
          <w:sz w:val="20"/>
          <w:szCs w:val="20"/>
        </w:rPr>
        <w:t>Msg-2</w:t>
      </w:r>
      <w:r w:rsidRPr="00A81DBC">
        <w:rPr>
          <w:rFonts w:eastAsiaTheme="minorEastAsia" w:cs="Arial"/>
          <w:b/>
          <w:sz w:val="20"/>
          <w:szCs w:val="20"/>
        </w:rPr>
        <w:t xml:space="preserve"> </w:t>
      </w:r>
      <w:r w:rsidRPr="00A81DBC">
        <w:rPr>
          <w:rFonts w:eastAsiaTheme="minorEastAsia" w:cs="Arial" w:hint="eastAsia"/>
          <w:b/>
          <w:sz w:val="20"/>
          <w:szCs w:val="20"/>
        </w:rPr>
        <w:t>based</w:t>
      </w:r>
      <w:r w:rsidRPr="00A81DBC">
        <w:rPr>
          <w:rFonts w:eastAsiaTheme="minorEastAsia" w:cs="Arial"/>
          <w:b/>
          <w:sz w:val="20"/>
          <w:szCs w:val="20"/>
        </w:rPr>
        <w:t xml:space="preserve"> </w:t>
      </w:r>
      <w:r w:rsidRPr="00A81DBC">
        <w:rPr>
          <w:rFonts w:eastAsiaTheme="minorEastAsia" w:cs="Arial" w:hint="eastAsia"/>
          <w:b/>
          <w:sz w:val="20"/>
          <w:szCs w:val="20"/>
        </w:rPr>
        <w:t>solution</w:t>
      </w:r>
      <w:r w:rsidRPr="00A81DBC">
        <w:rPr>
          <w:rFonts w:eastAsiaTheme="minorEastAsia" w:cs="Arial"/>
          <w:b/>
          <w:sz w:val="20"/>
          <w:szCs w:val="20"/>
        </w:rPr>
        <w:t>.</w:t>
      </w:r>
    </w:p>
    <w:p w14:paraId="62C7D9C0" w14:textId="2E4422DD" w:rsidR="008E0726" w:rsidRPr="008B57F6" w:rsidRDefault="002A0DAA" w:rsidP="002A0DAA">
      <w:pPr>
        <w:rPr>
          <w:sz w:val="20"/>
          <w:szCs w:val="20"/>
        </w:rPr>
      </w:pPr>
      <w:r w:rsidRPr="008B57F6">
        <w:rPr>
          <w:rFonts w:eastAsia="宋体"/>
          <w:sz w:val="20"/>
          <w:szCs w:val="20"/>
        </w:rPr>
        <w:t>In [3] and in [</w:t>
      </w:r>
      <w:r w:rsidR="0090509F">
        <w:rPr>
          <w:rFonts w:eastAsia="宋体"/>
          <w:sz w:val="20"/>
          <w:szCs w:val="20"/>
        </w:rPr>
        <w:t>7</w:t>
      </w:r>
      <w:r w:rsidRPr="008B57F6">
        <w:rPr>
          <w:rFonts w:eastAsia="宋体"/>
          <w:sz w:val="20"/>
          <w:szCs w:val="20"/>
        </w:rPr>
        <w:t xml:space="preserve">], companies have </w:t>
      </w:r>
      <w:r w:rsidR="00E51BFC" w:rsidRPr="008B57F6">
        <w:rPr>
          <w:rFonts w:eastAsia="宋体"/>
          <w:sz w:val="20"/>
          <w:szCs w:val="20"/>
        </w:rPr>
        <w:t xml:space="preserve">another concern that </w:t>
      </w:r>
      <w:r w:rsidR="00793FC6" w:rsidRPr="006D0144">
        <w:rPr>
          <w:rFonts w:hint="eastAsia"/>
          <w:sz w:val="20"/>
          <w:szCs w:val="20"/>
          <w:lang w:val="en-GB"/>
        </w:rPr>
        <w:t>Msg-2</w:t>
      </w:r>
      <w:r w:rsidR="00793FC6" w:rsidRPr="006D0144">
        <w:rPr>
          <w:sz w:val="20"/>
          <w:szCs w:val="20"/>
          <w:lang w:val="en-GB"/>
        </w:rPr>
        <w:t xml:space="preserve"> </w:t>
      </w:r>
      <w:r w:rsidR="00793FC6" w:rsidRPr="006D0144">
        <w:rPr>
          <w:rFonts w:hint="eastAsia"/>
          <w:sz w:val="20"/>
          <w:szCs w:val="20"/>
          <w:lang w:val="en-GB"/>
        </w:rPr>
        <w:t>based</w:t>
      </w:r>
      <w:r w:rsidR="00793FC6" w:rsidRPr="006D0144">
        <w:rPr>
          <w:sz w:val="20"/>
          <w:szCs w:val="20"/>
          <w:lang w:val="en-GB"/>
        </w:rPr>
        <w:t xml:space="preserve"> </w:t>
      </w:r>
      <w:r w:rsidR="00793FC6" w:rsidRPr="006D0144">
        <w:rPr>
          <w:rFonts w:hint="eastAsia"/>
          <w:sz w:val="20"/>
          <w:szCs w:val="20"/>
          <w:lang w:val="en-GB"/>
        </w:rPr>
        <w:t>solution</w:t>
      </w:r>
      <w:r w:rsidRPr="008B57F6">
        <w:rPr>
          <w:rFonts w:eastAsia="宋体"/>
          <w:sz w:val="20"/>
          <w:szCs w:val="20"/>
        </w:rPr>
        <w:t xml:space="preserve"> would</w:t>
      </w:r>
      <w:r w:rsidR="00735680">
        <w:rPr>
          <w:rFonts w:eastAsia="宋体"/>
          <w:sz w:val="20"/>
          <w:szCs w:val="20"/>
        </w:rPr>
        <w:t xml:space="preserve"> also</w:t>
      </w:r>
      <w:r w:rsidRPr="008B57F6">
        <w:rPr>
          <w:rFonts w:eastAsia="宋体"/>
          <w:sz w:val="20"/>
          <w:szCs w:val="20"/>
        </w:rPr>
        <w:t xml:space="preserve"> cause unnecessary power consumption </w:t>
      </w:r>
      <w:r w:rsidR="00B23252" w:rsidRPr="008B57F6">
        <w:rPr>
          <w:rFonts w:eastAsia="宋体"/>
          <w:sz w:val="20"/>
          <w:szCs w:val="20"/>
        </w:rPr>
        <w:t xml:space="preserve">in other UEs </w:t>
      </w:r>
      <w:r w:rsidRPr="008B57F6">
        <w:rPr>
          <w:rFonts w:eastAsia="宋体"/>
          <w:sz w:val="20"/>
          <w:szCs w:val="20"/>
        </w:rPr>
        <w:t xml:space="preserve">as all the UE listening to the paging occasion </w:t>
      </w:r>
      <w:r w:rsidR="00E51BFC" w:rsidRPr="008B57F6">
        <w:rPr>
          <w:rFonts w:eastAsia="宋体"/>
          <w:sz w:val="20"/>
          <w:szCs w:val="20"/>
        </w:rPr>
        <w:t xml:space="preserve">would </w:t>
      </w:r>
      <w:r w:rsidRPr="008B57F6">
        <w:rPr>
          <w:rFonts w:eastAsia="宋体"/>
          <w:sz w:val="20"/>
          <w:szCs w:val="20"/>
        </w:rPr>
        <w:t xml:space="preserve">receive </w:t>
      </w:r>
      <w:r w:rsidR="00B23252" w:rsidRPr="008B57F6">
        <w:rPr>
          <w:rFonts w:eastAsia="宋体"/>
          <w:sz w:val="20"/>
          <w:szCs w:val="20"/>
        </w:rPr>
        <w:t xml:space="preserve">larger paging message with </w:t>
      </w:r>
      <w:r w:rsidR="00644E56" w:rsidRPr="008B57F6">
        <w:rPr>
          <w:rFonts w:eastAsia="宋体"/>
          <w:sz w:val="20"/>
          <w:szCs w:val="20"/>
        </w:rPr>
        <w:t xml:space="preserve">the additional </w:t>
      </w:r>
      <w:r w:rsidR="00B23252" w:rsidRPr="008B57F6">
        <w:rPr>
          <w:rFonts w:eastAsia="宋体"/>
          <w:sz w:val="20"/>
          <w:szCs w:val="20"/>
        </w:rPr>
        <w:t xml:space="preserve">information (e.g., </w:t>
      </w:r>
      <w:r w:rsidR="00644E56" w:rsidRPr="008B57F6">
        <w:rPr>
          <w:rFonts w:eastAsia="宋体"/>
          <w:sz w:val="20"/>
          <w:szCs w:val="20"/>
        </w:rPr>
        <w:t xml:space="preserve">CFRA preamble and UE-specific </w:t>
      </w:r>
      <w:r w:rsidRPr="008B57F6">
        <w:rPr>
          <w:rFonts w:eastAsia="宋体"/>
          <w:sz w:val="20"/>
          <w:szCs w:val="20"/>
        </w:rPr>
        <w:t xml:space="preserve">RNTI). </w:t>
      </w:r>
      <w:r w:rsidR="008E0726" w:rsidRPr="008B57F6">
        <w:rPr>
          <w:rFonts w:eastAsia="宋体"/>
          <w:sz w:val="20"/>
          <w:szCs w:val="20"/>
        </w:rPr>
        <w:t>In [</w:t>
      </w:r>
      <w:r w:rsidR="003C22C1">
        <w:rPr>
          <w:rFonts w:eastAsia="宋体"/>
          <w:sz w:val="20"/>
          <w:szCs w:val="20"/>
        </w:rPr>
        <w:t>7</w:t>
      </w:r>
      <w:r w:rsidR="008E0726" w:rsidRPr="008B57F6">
        <w:rPr>
          <w:rFonts w:eastAsia="宋体"/>
          <w:sz w:val="20"/>
          <w:szCs w:val="20"/>
        </w:rPr>
        <w:t>], they think t</w:t>
      </w:r>
      <w:r w:rsidR="008E0726" w:rsidRPr="008B57F6">
        <w:rPr>
          <w:sz w:val="20"/>
          <w:szCs w:val="20"/>
        </w:rPr>
        <w:t xml:space="preserve">his problem can be avoided if the MT-EDT message is sent using different RNTI (e.g., known as P-RNTI-EDT) than the paging RNTI. </w:t>
      </w:r>
    </w:p>
    <w:p w14:paraId="30FEB944" w14:textId="6E8B8B02" w:rsidR="002A0DAA" w:rsidRPr="008B57F6" w:rsidRDefault="008E0726" w:rsidP="008B57F6">
      <w:pPr>
        <w:rPr>
          <w:sz w:val="20"/>
          <w:szCs w:val="20"/>
        </w:rPr>
      </w:pPr>
      <w:r w:rsidRPr="008B57F6">
        <w:rPr>
          <w:sz w:val="20"/>
          <w:szCs w:val="20"/>
        </w:rPr>
        <w:t xml:space="preserve">Firstly, we think </w:t>
      </w:r>
      <w:r w:rsidR="00993445" w:rsidRPr="008B57F6">
        <w:rPr>
          <w:sz w:val="20"/>
          <w:szCs w:val="20"/>
        </w:rPr>
        <w:t>the additional information in the paging record for a certain UE would only cost dozens of bits</w:t>
      </w:r>
      <w:r w:rsidR="000C406C">
        <w:rPr>
          <w:sz w:val="20"/>
          <w:szCs w:val="20"/>
        </w:rPr>
        <w:t xml:space="preserve"> </w:t>
      </w:r>
      <w:r w:rsidR="00993445" w:rsidRPr="008B57F6">
        <w:rPr>
          <w:sz w:val="20"/>
          <w:szCs w:val="20"/>
        </w:rPr>
        <w:t>that is not big</w:t>
      </w:r>
      <w:r w:rsidR="008B57F6" w:rsidRPr="008B57F6">
        <w:rPr>
          <w:sz w:val="20"/>
          <w:szCs w:val="20"/>
        </w:rPr>
        <w:t xml:space="preserve"> overhead for the whole paging message. Moreover, the option mentioned in [</w:t>
      </w:r>
      <w:r w:rsidR="003C22C1">
        <w:rPr>
          <w:sz w:val="20"/>
          <w:szCs w:val="20"/>
        </w:rPr>
        <w:t>7</w:t>
      </w:r>
      <w:r w:rsidR="008B57F6" w:rsidRPr="008B57F6">
        <w:rPr>
          <w:sz w:val="20"/>
          <w:szCs w:val="20"/>
        </w:rPr>
        <w:t>] is kind of straightforward way to handle such issue. But it’s obvious such scheme has its shortcoming for signaling efficiency, also may cause pagi</w:t>
      </w:r>
      <w:r w:rsidR="00735680">
        <w:rPr>
          <w:sz w:val="20"/>
          <w:szCs w:val="20"/>
        </w:rPr>
        <w:t>ng delay or paging block</w:t>
      </w:r>
      <w:r w:rsidR="008B57F6" w:rsidRPr="008B57F6">
        <w:rPr>
          <w:sz w:val="20"/>
          <w:szCs w:val="20"/>
        </w:rPr>
        <w:t>. Furthermore, for the UE supporting MT-EDT, it has to monitor both two kind of paging RNTI, e.g., legacy P-RNTI and new P-RNTI-EDT, that</w:t>
      </w:r>
      <w:r w:rsidR="00735680">
        <w:rPr>
          <w:sz w:val="20"/>
          <w:szCs w:val="20"/>
        </w:rPr>
        <w:t xml:space="preserve">’s bad for </w:t>
      </w:r>
      <w:r w:rsidR="008B57F6" w:rsidRPr="008B57F6">
        <w:rPr>
          <w:sz w:val="20"/>
          <w:szCs w:val="20"/>
        </w:rPr>
        <w:t>UE power</w:t>
      </w:r>
      <w:r w:rsidR="00735680">
        <w:rPr>
          <w:sz w:val="20"/>
          <w:szCs w:val="20"/>
        </w:rPr>
        <w:t xml:space="preserve"> saving</w:t>
      </w:r>
      <w:r w:rsidR="008B57F6" w:rsidRPr="008B57F6">
        <w:rPr>
          <w:sz w:val="20"/>
          <w:szCs w:val="20"/>
        </w:rPr>
        <w:t xml:space="preserve">. </w:t>
      </w:r>
    </w:p>
    <w:p w14:paraId="214B934B" w14:textId="41B38759" w:rsidR="008903DE" w:rsidRPr="00CF0466" w:rsidRDefault="008903DE" w:rsidP="002A0DAA">
      <w:pPr>
        <w:rPr>
          <w:rFonts w:eastAsia="宋体"/>
          <w:b/>
          <w:sz w:val="20"/>
          <w:szCs w:val="20"/>
        </w:rPr>
      </w:pPr>
      <w:r w:rsidRPr="008B57F6">
        <w:rPr>
          <w:rFonts w:eastAsiaTheme="minorEastAsia" w:cs="Arial"/>
          <w:b/>
          <w:sz w:val="20"/>
          <w:szCs w:val="20"/>
        </w:rPr>
        <w:lastRenderedPageBreak/>
        <w:t xml:space="preserve">Observation </w:t>
      </w:r>
      <w:r w:rsidR="00BD3286">
        <w:rPr>
          <w:rFonts w:eastAsiaTheme="minorEastAsia" w:cs="Arial"/>
          <w:b/>
          <w:sz w:val="20"/>
          <w:szCs w:val="20"/>
        </w:rPr>
        <w:t>5</w:t>
      </w:r>
      <w:r w:rsidRPr="008B57F6">
        <w:rPr>
          <w:rFonts w:eastAsiaTheme="minorEastAsia" w:cs="Arial"/>
          <w:b/>
          <w:sz w:val="20"/>
          <w:szCs w:val="20"/>
        </w:rPr>
        <w:t>:</w:t>
      </w:r>
      <w:r w:rsidR="00B23252" w:rsidRPr="008B57F6">
        <w:rPr>
          <w:rFonts w:eastAsia="宋体"/>
          <w:sz w:val="20"/>
          <w:szCs w:val="20"/>
        </w:rPr>
        <w:t xml:space="preserve"> </w:t>
      </w:r>
      <w:r w:rsidR="00735680" w:rsidRPr="00FB296A">
        <w:rPr>
          <w:rFonts w:eastAsiaTheme="minorEastAsia" w:cs="Arial"/>
          <w:b/>
          <w:sz w:val="20"/>
          <w:szCs w:val="20"/>
        </w:rPr>
        <w:t xml:space="preserve">For </w:t>
      </w:r>
      <w:r w:rsidR="00735680" w:rsidRPr="00FB296A">
        <w:rPr>
          <w:rFonts w:eastAsiaTheme="minorEastAsia" w:cs="Arial" w:hint="eastAsia"/>
          <w:b/>
          <w:sz w:val="20"/>
          <w:szCs w:val="20"/>
        </w:rPr>
        <w:t>the</w:t>
      </w:r>
      <w:r w:rsidR="00735680" w:rsidRPr="00793FC6">
        <w:rPr>
          <w:rFonts w:eastAsia="宋体"/>
          <w:b/>
          <w:sz w:val="20"/>
          <w:szCs w:val="20"/>
        </w:rPr>
        <w:t xml:space="preserve"> </w:t>
      </w:r>
      <w:r w:rsidR="00793FC6" w:rsidRPr="00793FC6">
        <w:rPr>
          <w:rFonts w:eastAsia="宋体" w:hint="eastAsia"/>
          <w:b/>
          <w:sz w:val="20"/>
          <w:szCs w:val="20"/>
        </w:rPr>
        <w:t>Msg-2</w:t>
      </w:r>
      <w:r w:rsidR="00793FC6" w:rsidRPr="00793FC6">
        <w:rPr>
          <w:rFonts w:eastAsia="宋体"/>
          <w:b/>
          <w:sz w:val="20"/>
          <w:szCs w:val="20"/>
        </w:rPr>
        <w:t xml:space="preserve"> </w:t>
      </w:r>
      <w:r w:rsidR="00793FC6" w:rsidRPr="00793FC6">
        <w:rPr>
          <w:rFonts w:eastAsia="宋体" w:hint="eastAsia"/>
          <w:b/>
          <w:sz w:val="20"/>
          <w:szCs w:val="20"/>
        </w:rPr>
        <w:t>based</w:t>
      </w:r>
      <w:r w:rsidR="00793FC6" w:rsidRPr="00793FC6">
        <w:rPr>
          <w:rFonts w:eastAsia="宋体"/>
          <w:b/>
          <w:sz w:val="20"/>
          <w:szCs w:val="20"/>
        </w:rPr>
        <w:t xml:space="preserve"> </w:t>
      </w:r>
      <w:r w:rsidR="00793FC6" w:rsidRPr="00793FC6">
        <w:rPr>
          <w:rFonts w:eastAsia="宋体" w:hint="eastAsia"/>
          <w:b/>
          <w:sz w:val="20"/>
          <w:szCs w:val="20"/>
        </w:rPr>
        <w:t>solution</w:t>
      </w:r>
      <w:r w:rsidR="00735680" w:rsidRPr="00FB296A">
        <w:rPr>
          <w:rFonts w:eastAsia="宋体"/>
          <w:b/>
          <w:sz w:val="20"/>
          <w:szCs w:val="20"/>
        </w:rPr>
        <w:t>,</w:t>
      </w:r>
      <w:r w:rsidR="00735680" w:rsidRPr="00CF0466">
        <w:rPr>
          <w:rFonts w:eastAsia="宋体"/>
          <w:b/>
          <w:sz w:val="20"/>
          <w:szCs w:val="20"/>
        </w:rPr>
        <w:t xml:space="preserve"> a</w:t>
      </w:r>
      <w:r w:rsidR="00B23252" w:rsidRPr="00CF0466">
        <w:rPr>
          <w:rFonts w:eastAsia="宋体"/>
          <w:b/>
          <w:sz w:val="20"/>
          <w:szCs w:val="20"/>
        </w:rPr>
        <w:t xml:space="preserve">dditional information (e.g., CFRA preamble and UE-specific RNTI) in paging message </w:t>
      </w:r>
      <w:r w:rsidR="008B57F6" w:rsidRPr="00CF0466">
        <w:rPr>
          <w:rFonts w:eastAsia="宋体"/>
          <w:b/>
          <w:sz w:val="20"/>
          <w:szCs w:val="20"/>
        </w:rPr>
        <w:t>only cost dozens of bits</w:t>
      </w:r>
      <w:r w:rsidR="00CE18E0">
        <w:rPr>
          <w:rFonts w:eastAsia="宋体"/>
          <w:b/>
          <w:sz w:val="20"/>
          <w:szCs w:val="20"/>
        </w:rPr>
        <w:t xml:space="preserve"> that is not big overhead</w:t>
      </w:r>
      <w:r w:rsidR="00CF0466" w:rsidRPr="00CF0466">
        <w:rPr>
          <w:rFonts w:eastAsia="宋体"/>
          <w:b/>
          <w:sz w:val="20"/>
          <w:szCs w:val="20"/>
        </w:rPr>
        <w:t xml:space="preserve">. We don’t think </w:t>
      </w:r>
      <w:r w:rsidR="00CE18E0">
        <w:rPr>
          <w:rFonts w:eastAsia="宋体"/>
          <w:b/>
          <w:sz w:val="20"/>
          <w:szCs w:val="20"/>
        </w:rPr>
        <w:t>the</w:t>
      </w:r>
      <w:r w:rsidR="00CF0466" w:rsidRPr="00CF0466">
        <w:rPr>
          <w:rFonts w:eastAsia="宋体"/>
          <w:b/>
          <w:sz w:val="20"/>
          <w:szCs w:val="20"/>
        </w:rPr>
        <w:t xml:space="preserve"> complicated </w:t>
      </w:r>
      <w:r w:rsidR="00CF0466" w:rsidRPr="00CF0466">
        <w:rPr>
          <w:rFonts w:eastAsia="宋体" w:hint="eastAsia"/>
          <w:b/>
          <w:sz w:val="20"/>
          <w:szCs w:val="20"/>
        </w:rPr>
        <w:t>scheme</w:t>
      </w:r>
      <w:r w:rsidR="00CF0466" w:rsidRPr="00CF0466">
        <w:rPr>
          <w:rFonts w:eastAsia="宋体"/>
          <w:b/>
          <w:sz w:val="20"/>
          <w:szCs w:val="20"/>
        </w:rPr>
        <w:t xml:space="preserve"> </w:t>
      </w:r>
      <w:r w:rsidR="00CE18E0">
        <w:rPr>
          <w:rFonts w:eastAsia="宋体"/>
          <w:b/>
          <w:sz w:val="20"/>
          <w:szCs w:val="20"/>
        </w:rPr>
        <w:t xml:space="preserve">such </w:t>
      </w:r>
      <w:r w:rsidR="00CF0466" w:rsidRPr="00CF0466">
        <w:rPr>
          <w:rFonts w:eastAsia="宋体" w:hint="eastAsia"/>
          <w:b/>
          <w:sz w:val="20"/>
          <w:szCs w:val="20"/>
        </w:rPr>
        <w:t>as</w:t>
      </w:r>
      <w:r w:rsidR="00CF0466" w:rsidRPr="00CF0466">
        <w:rPr>
          <w:rFonts w:eastAsia="宋体"/>
          <w:b/>
          <w:sz w:val="20"/>
          <w:szCs w:val="20"/>
        </w:rPr>
        <w:t xml:space="preserve"> paging </w:t>
      </w:r>
      <w:r w:rsidR="00CF0466" w:rsidRPr="00CF0466">
        <w:rPr>
          <w:rFonts w:eastAsia="宋体" w:hint="eastAsia"/>
          <w:b/>
          <w:sz w:val="20"/>
          <w:szCs w:val="20"/>
        </w:rPr>
        <w:t>differentiation</w:t>
      </w:r>
      <w:r w:rsidR="00CF0466" w:rsidRPr="00CF0466">
        <w:rPr>
          <w:rFonts w:eastAsia="宋体"/>
          <w:b/>
          <w:sz w:val="20"/>
          <w:szCs w:val="20"/>
        </w:rPr>
        <w:t xml:space="preserve"> </w:t>
      </w:r>
      <w:r w:rsidR="00CF0466" w:rsidRPr="00CF0466">
        <w:rPr>
          <w:rFonts w:eastAsia="宋体" w:hint="eastAsia"/>
          <w:b/>
          <w:sz w:val="20"/>
          <w:szCs w:val="20"/>
        </w:rPr>
        <w:t>is</w:t>
      </w:r>
      <w:r w:rsidR="00CF0466" w:rsidRPr="00CF0466">
        <w:rPr>
          <w:rFonts w:eastAsia="宋体"/>
          <w:b/>
          <w:sz w:val="20"/>
          <w:szCs w:val="20"/>
        </w:rPr>
        <w:t xml:space="preserve"> </w:t>
      </w:r>
      <w:r w:rsidR="00CF0466" w:rsidRPr="00CF0466">
        <w:rPr>
          <w:rFonts w:eastAsia="宋体" w:hint="eastAsia"/>
          <w:b/>
          <w:sz w:val="20"/>
          <w:szCs w:val="20"/>
        </w:rPr>
        <w:t>needed</w:t>
      </w:r>
      <w:r w:rsidR="00B23252" w:rsidRPr="00CF0466">
        <w:rPr>
          <w:rFonts w:eastAsia="宋体"/>
          <w:b/>
          <w:sz w:val="20"/>
          <w:szCs w:val="20"/>
        </w:rPr>
        <w:t>.</w:t>
      </w:r>
    </w:p>
    <w:p w14:paraId="331D5B9A" w14:textId="687D028E" w:rsidR="00137400" w:rsidRPr="00D9448A" w:rsidRDefault="005D72EF" w:rsidP="005B54F4">
      <w:pPr>
        <w:pStyle w:val="3"/>
        <w:numPr>
          <w:ilvl w:val="2"/>
          <w:numId w:val="1"/>
        </w:numPr>
        <w:spacing w:before="200" w:after="60" w:line="415" w:lineRule="auto"/>
        <w:ind w:left="0" w:firstLine="0"/>
        <w:rPr>
          <w:sz w:val="26"/>
          <w:szCs w:val="26"/>
        </w:rPr>
      </w:pPr>
      <w:r w:rsidRPr="00D9448A">
        <w:rPr>
          <w:sz w:val="26"/>
          <w:szCs w:val="26"/>
        </w:rPr>
        <w:t>DL transmission after preamble</w:t>
      </w:r>
    </w:p>
    <w:p w14:paraId="6665EA69" w14:textId="77777777" w:rsidR="00FD78BA" w:rsidRDefault="00FD78BA" w:rsidP="00550928">
      <w:pPr>
        <w:rPr>
          <w:rFonts w:eastAsia="宋体"/>
          <w:sz w:val="20"/>
          <w:szCs w:val="20"/>
        </w:rPr>
      </w:pPr>
      <w:r>
        <w:rPr>
          <w:rFonts w:eastAsia="宋体"/>
          <w:sz w:val="20"/>
          <w:szCs w:val="20"/>
        </w:rPr>
        <w:t>One concern for the paging-based solution is that</w:t>
      </w:r>
      <w:r w:rsidRPr="00435A9E">
        <w:rPr>
          <w:rFonts w:eastAsia="宋体"/>
          <w:sz w:val="20"/>
          <w:szCs w:val="20"/>
        </w:rPr>
        <w:t xml:space="preserve"> even the DL data </w:t>
      </w:r>
      <w:r>
        <w:rPr>
          <w:rFonts w:eastAsia="宋体"/>
          <w:sz w:val="20"/>
          <w:szCs w:val="20"/>
        </w:rPr>
        <w:t>can be</w:t>
      </w:r>
      <w:r w:rsidRPr="00435A9E">
        <w:rPr>
          <w:rFonts w:eastAsia="宋体"/>
          <w:sz w:val="20"/>
          <w:szCs w:val="20"/>
        </w:rPr>
        <w:t xml:space="preserve"> received by the UE, if TA is not maintained, the physical layer UL HARQ-ACK may be possible to fail.</w:t>
      </w:r>
      <w:r>
        <w:rPr>
          <w:rFonts w:eastAsia="宋体"/>
          <w:sz w:val="20"/>
          <w:szCs w:val="20"/>
        </w:rPr>
        <w:t xml:space="preserve"> Since </w:t>
      </w:r>
      <w:r w:rsidRPr="006D0144">
        <w:rPr>
          <w:rFonts w:hint="eastAsia"/>
          <w:sz w:val="20"/>
          <w:szCs w:val="20"/>
          <w:lang w:val="en-GB"/>
        </w:rPr>
        <w:t>Msg-2</w:t>
      </w:r>
      <w:r w:rsidRPr="006D0144">
        <w:rPr>
          <w:sz w:val="20"/>
          <w:szCs w:val="20"/>
          <w:lang w:val="en-GB"/>
        </w:rPr>
        <w:t xml:space="preserve"> </w:t>
      </w:r>
      <w:r w:rsidRPr="006D0144">
        <w:rPr>
          <w:rFonts w:hint="eastAsia"/>
          <w:sz w:val="20"/>
          <w:szCs w:val="20"/>
          <w:lang w:val="en-GB"/>
        </w:rPr>
        <w:t>based</w:t>
      </w:r>
      <w:r w:rsidRPr="006D0144">
        <w:rPr>
          <w:sz w:val="20"/>
          <w:szCs w:val="20"/>
          <w:lang w:val="en-GB"/>
        </w:rPr>
        <w:t xml:space="preserve"> </w:t>
      </w:r>
      <w:r w:rsidRPr="006D0144">
        <w:rPr>
          <w:rFonts w:hint="eastAsia"/>
          <w:sz w:val="20"/>
          <w:szCs w:val="20"/>
          <w:lang w:val="en-GB"/>
        </w:rPr>
        <w:t>solution</w:t>
      </w:r>
      <w:r>
        <w:rPr>
          <w:sz w:val="20"/>
          <w:szCs w:val="20"/>
          <w:lang w:val="en-GB"/>
        </w:rPr>
        <w:t xml:space="preserve"> </w:t>
      </w:r>
      <w:r>
        <w:rPr>
          <w:rFonts w:eastAsia="宋体"/>
          <w:sz w:val="20"/>
          <w:szCs w:val="20"/>
        </w:rPr>
        <w:t>has chance to provide TA, it’s agreed to be further considered</w:t>
      </w:r>
      <w:r>
        <w:rPr>
          <w:sz w:val="20"/>
          <w:szCs w:val="20"/>
          <w:lang w:val="en-GB"/>
        </w:rPr>
        <w:t>.</w:t>
      </w:r>
      <w:r>
        <w:rPr>
          <w:rFonts w:eastAsia="宋体"/>
          <w:sz w:val="20"/>
          <w:szCs w:val="20"/>
        </w:rPr>
        <w:t xml:space="preserve"> </w:t>
      </w:r>
    </w:p>
    <w:p w14:paraId="7D235966" w14:textId="6EDE9CB4" w:rsidR="000908BC" w:rsidRPr="000908BC" w:rsidRDefault="005B54F4" w:rsidP="00550928">
      <w:pPr>
        <w:rPr>
          <w:rFonts w:eastAsia="宋体"/>
          <w:sz w:val="20"/>
          <w:szCs w:val="20"/>
        </w:rPr>
      </w:pPr>
      <w:r>
        <w:rPr>
          <w:rFonts w:eastAsia="宋体"/>
          <w:sz w:val="20"/>
          <w:szCs w:val="20"/>
        </w:rPr>
        <w:t>I</w:t>
      </w:r>
      <w:r w:rsidR="006069A6">
        <w:rPr>
          <w:rFonts w:eastAsia="宋体"/>
          <w:sz w:val="20"/>
          <w:szCs w:val="20"/>
        </w:rPr>
        <w:t xml:space="preserve">n </w:t>
      </w:r>
      <w:r w:rsidR="006069A6" w:rsidRPr="000908BC">
        <w:rPr>
          <w:rFonts w:eastAsia="宋体" w:hint="eastAsia"/>
          <w:sz w:val="20"/>
          <w:szCs w:val="20"/>
        </w:rPr>
        <w:t>the</w:t>
      </w:r>
      <w:r w:rsidR="006069A6" w:rsidRPr="000908BC">
        <w:rPr>
          <w:rFonts w:eastAsia="宋体"/>
          <w:sz w:val="20"/>
          <w:szCs w:val="20"/>
        </w:rPr>
        <w:t xml:space="preserve"> </w:t>
      </w:r>
      <w:r w:rsidR="00C258CE">
        <w:rPr>
          <w:rFonts w:eastAsia="宋体"/>
          <w:sz w:val="20"/>
          <w:szCs w:val="20"/>
        </w:rPr>
        <w:t>F</w:t>
      </w:r>
      <w:r w:rsidR="006069A6" w:rsidRPr="000908BC">
        <w:rPr>
          <w:rFonts w:eastAsia="宋体"/>
          <w:sz w:val="20"/>
          <w:szCs w:val="20"/>
        </w:rPr>
        <w:t>igure</w:t>
      </w:r>
      <w:r>
        <w:rPr>
          <w:rFonts w:eastAsia="宋体"/>
          <w:sz w:val="20"/>
          <w:szCs w:val="20"/>
        </w:rPr>
        <w:t xml:space="preserve"> 1</w:t>
      </w:r>
      <w:r w:rsidR="006069A6" w:rsidRPr="000908BC">
        <w:rPr>
          <w:rFonts w:eastAsia="宋体"/>
          <w:sz w:val="20"/>
          <w:szCs w:val="20"/>
        </w:rPr>
        <w:t xml:space="preserve">, </w:t>
      </w:r>
      <w:r w:rsidR="006069A6">
        <w:rPr>
          <w:rFonts w:eastAsia="宋体"/>
          <w:sz w:val="20"/>
          <w:szCs w:val="20"/>
        </w:rPr>
        <w:t xml:space="preserve">after preamble transmission, </w:t>
      </w:r>
      <w:r w:rsidR="006069A6" w:rsidRPr="000908BC">
        <w:rPr>
          <w:rFonts w:eastAsia="宋体"/>
          <w:sz w:val="20"/>
          <w:szCs w:val="20"/>
        </w:rPr>
        <w:t>the UE will monitor PD</w:t>
      </w:r>
      <w:r w:rsidR="00E833E2">
        <w:rPr>
          <w:rFonts w:eastAsia="宋体"/>
          <w:sz w:val="20"/>
          <w:szCs w:val="20"/>
        </w:rPr>
        <w:t>CCH scrambled with a given RNTI and t</w:t>
      </w:r>
      <w:r w:rsidR="006069A6" w:rsidRPr="000908BC">
        <w:rPr>
          <w:rFonts w:eastAsia="宋体"/>
          <w:sz w:val="20"/>
          <w:szCs w:val="20"/>
        </w:rPr>
        <w:t>he PDSCH contains a NAS PDU</w:t>
      </w:r>
      <w:r w:rsidR="006069A6" w:rsidRPr="005B54F4">
        <w:rPr>
          <w:rFonts w:eastAsia="宋体"/>
          <w:sz w:val="20"/>
          <w:szCs w:val="20"/>
        </w:rPr>
        <w:t xml:space="preserve">. There has no </w:t>
      </w:r>
      <w:r w:rsidR="00E833E2">
        <w:rPr>
          <w:rFonts w:eastAsia="宋体"/>
          <w:sz w:val="20"/>
          <w:szCs w:val="20"/>
        </w:rPr>
        <w:t>clue</w:t>
      </w:r>
      <w:r w:rsidR="006069A6" w:rsidRPr="005B54F4">
        <w:rPr>
          <w:rFonts w:eastAsia="宋体"/>
          <w:sz w:val="20"/>
          <w:szCs w:val="20"/>
        </w:rPr>
        <w:t xml:space="preserve"> about </w:t>
      </w:r>
      <w:r w:rsidR="00550928" w:rsidRPr="005B54F4">
        <w:rPr>
          <w:rFonts w:eastAsia="宋体"/>
          <w:sz w:val="20"/>
          <w:szCs w:val="20"/>
        </w:rPr>
        <w:t>whether or not RAR is needed</w:t>
      </w:r>
      <w:r w:rsidR="006069A6" w:rsidRPr="005B54F4">
        <w:rPr>
          <w:rFonts w:eastAsia="宋体"/>
          <w:sz w:val="20"/>
          <w:szCs w:val="20"/>
        </w:rPr>
        <w:t xml:space="preserve"> in the </w:t>
      </w:r>
      <w:r w:rsidR="006069A6">
        <w:rPr>
          <w:rFonts w:eastAsia="宋体"/>
          <w:sz w:val="20"/>
          <w:szCs w:val="20"/>
        </w:rPr>
        <w:t>procedure</w:t>
      </w:r>
      <w:r w:rsidR="00550928" w:rsidRPr="005B54F4">
        <w:rPr>
          <w:rFonts w:eastAsia="宋体"/>
          <w:sz w:val="20"/>
          <w:szCs w:val="20"/>
        </w:rPr>
        <w:t xml:space="preserve">. </w:t>
      </w:r>
      <w:r w:rsidR="006069A6" w:rsidRPr="005B54F4">
        <w:rPr>
          <w:rFonts w:eastAsia="宋体"/>
          <w:sz w:val="20"/>
          <w:szCs w:val="20"/>
        </w:rPr>
        <w:t>With the consideration</w:t>
      </w:r>
      <w:r w:rsidRPr="005B54F4">
        <w:rPr>
          <w:rFonts w:eastAsia="宋体"/>
          <w:sz w:val="20"/>
          <w:szCs w:val="20"/>
        </w:rPr>
        <w:t xml:space="preserve"> for providing TA</w:t>
      </w:r>
      <w:r w:rsidR="006069A6" w:rsidRPr="005B54F4">
        <w:rPr>
          <w:rFonts w:eastAsia="宋体"/>
          <w:sz w:val="20"/>
          <w:szCs w:val="20"/>
        </w:rPr>
        <w:t xml:space="preserve">, we think </w:t>
      </w:r>
      <w:r w:rsidRPr="005B54F4">
        <w:rPr>
          <w:rFonts w:eastAsia="宋体"/>
          <w:sz w:val="20"/>
          <w:szCs w:val="20"/>
        </w:rPr>
        <w:t xml:space="preserve">there </w:t>
      </w:r>
      <w:r w:rsidR="00E833E2">
        <w:rPr>
          <w:rFonts w:eastAsia="宋体"/>
          <w:sz w:val="20"/>
          <w:szCs w:val="20"/>
        </w:rPr>
        <w:t xml:space="preserve">should </w:t>
      </w:r>
      <w:r w:rsidRPr="005B54F4">
        <w:rPr>
          <w:rFonts w:eastAsia="宋体"/>
          <w:sz w:val="20"/>
          <w:szCs w:val="20"/>
        </w:rPr>
        <w:t xml:space="preserve">have a </w:t>
      </w:r>
      <w:r w:rsidR="00E833E2">
        <w:rPr>
          <w:rFonts w:eastAsia="宋体"/>
          <w:sz w:val="20"/>
          <w:szCs w:val="20"/>
        </w:rPr>
        <w:t>step</w:t>
      </w:r>
      <w:r w:rsidR="006069A6" w:rsidRPr="005B54F4">
        <w:rPr>
          <w:rFonts w:eastAsia="宋体"/>
          <w:sz w:val="20"/>
          <w:szCs w:val="20"/>
        </w:rPr>
        <w:t xml:space="preserve"> </w:t>
      </w:r>
      <w:r w:rsidR="006E6814" w:rsidRPr="005B54F4">
        <w:rPr>
          <w:rFonts w:eastAsia="宋体"/>
          <w:sz w:val="20"/>
          <w:szCs w:val="20"/>
        </w:rPr>
        <w:t xml:space="preserve">after </w:t>
      </w:r>
      <w:r w:rsidRPr="005B54F4">
        <w:rPr>
          <w:rFonts w:eastAsia="宋体"/>
          <w:sz w:val="20"/>
          <w:szCs w:val="20"/>
        </w:rPr>
        <w:t xml:space="preserve">CFRA </w:t>
      </w:r>
      <w:r w:rsidR="006E6814" w:rsidRPr="005B54F4">
        <w:rPr>
          <w:rFonts w:eastAsia="宋体"/>
          <w:sz w:val="20"/>
          <w:szCs w:val="20"/>
        </w:rPr>
        <w:t xml:space="preserve">preamble </w:t>
      </w:r>
      <w:r w:rsidRPr="005B54F4">
        <w:rPr>
          <w:rFonts w:eastAsia="宋体"/>
          <w:sz w:val="20"/>
          <w:szCs w:val="20"/>
        </w:rPr>
        <w:t xml:space="preserve">transmission </w:t>
      </w:r>
      <w:r w:rsidR="006E6814" w:rsidRPr="005B54F4">
        <w:rPr>
          <w:rFonts w:eastAsia="宋体"/>
          <w:sz w:val="20"/>
          <w:szCs w:val="20"/>
        </w:rPr>
        <w:t xml:space="preserve">and before the real </w:t>
      </w:r>
      <w:r w:rsidRPr="005B54F4">
        <w:rPr>
          <w:rFonts w:eastAsia="宋体"/>
          <w:sz w:val="20"/>
          <w:szCs w:val="20"/>
        </w:rPr>
        <w:t xml:space="preserve">DL </w:t>
      </w:r>
      <w:r w:rsidR="006E6814" w:rsidRPr="005B54F4">
        <w:rPr>
          <w:rFonts w:eastAsia="宋体"/>
          <w:sz w:val="20"/>
          <w:szCs w:val="20"/>
        </w:rPr>
        <w:t>data transmission</w:t>
      </w:r>
      <w:r w:rsidR="00550928" w:rsidRPr="005B54F4">
        <w:rPr>
          <w:rFonts w:eastAsia="宋体"/>
          <w:sz w:val="20"/>
          <w:szCs w:val="20"/>
        </w:rPr>
        <w:t xml:space="preserve"> for the UE to obtain </w:t>
      </w:r>
      <w:r w:rsidR="00550928" w:rsidRPr="005B54F4">
        <w:rPr>
          <w:rFonts w:eastAsia="宋体" w:hint="eastAsia"/>
          <w:sz w:val="20"/>
          <w:szCs w:val="20"/>
        </w:rPr>
        <w:t>synchronization</w:t>
      </w:r>
      <w:r w:rsidR="00550928" w:rsidRPr="005B54F4">
        <w:rPr>
          <w:rFonts w:eastAsia="宋体"/>
          <w:sz w:val="20"/>
          <w:szCs w:val="20"/>
        </w:rPr>
        <w:t xml:space="preserve"> </w:t>
      </w:r>
      <w:r w:rsidR="00550928" w:rsidRPr="005B54F4">
        <w:rPr>
          <w:rFonts w:eastAsia="宋体" w:hint="eastAsia"/>
          <w:sz w:val="20"/>
          <w:szCs w:val="20"/>
        </w:rPr>
        <w:t>with</w:t>
      </w:r>
      <w:r w:rsidR="00550928" w:rsidRPr="005B54F4">
        <w:rPr>
          <w:rFonts w:eastAsia="宋体"/>
          <w:sz w:val="20"/>
          <w:szCs w:val="20"/>
        </w:rPr>
        <w:t xml:space="preserve"> </w:t>
      </w:r>
      <w:r w:rsidR="00550928" w:rsidRPr="005B54F4">
        <w:rPr>
          <w:rFonts w:eastAsia="宋体" w:hint="eastAsia"/>
          <w:sz w:val="20"/>
          <w:szCs w:val="20"/>
        </w:rPr>
        <w:t>network</w:t>
      </w:r>
      <w:r w:rsidR="006069A6" w:rsidRPr="005B54F4">
        <w:rPr>
          <w:rFonts w:eastAsia="宋体"/>
          <w:sz w:val="20"/>
          <w:szCs w:val="20"/>
        </w:rPr>
        <w:t xml:space="preserve">, and also </w:t>
      </w:r>
      <w:r w:rsidRPr="005B54F4">
        <w:rPr>
          <w:rFonts w:eastAsia="宋体"/>
          <w:sz w:val="20"/>
          <w:szCs w:val="20"/>
        </w:rPr>
        <w:t>to try</w:t>
      </w:r>
      <w:r w:rsidR="006069A6" w:rsidRPr="005B54F4">
        <w:rPr>
          <w:rFonts w:eastAsia="宋体"/>
          <w:sz w:val="20"/>
          <w:szCs w:val="20"/>
        </w:rPr>
        <w:t xml:space="preserve"> to avoid preamble re-transmission</w:t>
      </w:r>
      <w:r w:rsidR="00550928" w:rsidRPr="005B54F4">
        <w:rPr>
          <w:rFonts w:eastAsia="宋体"/>
          <w:sz w:val="20"/>
          <w:szCs w:val="20"/>
        </w:rPr>
        <w:t>.</w:t>
      </w:r>
    </w:p>
    <w:p w14:paraId="502997F6" w14:textId="0510EA81" w:rsidR="00550928" w:rsidRDefault="00550928" w:rsidP="00550928">
      <w:pPr>
        <w:rPr>
          <w:rFonts w:eastAsiaTheme="minorEastAsia" w:cs="Arial"/>
          <w:sz w:val="20"/>
          <w:szCs w:val="20"/>
        </w:rPr>
      </w:pPr>
      <w:r>
        <w:rPr>
          <w:rFonts w:eastAsia="宋体"/>
          <w:sz w:val="20"/>
          <w:szCs w:val="20"/>
        </w:rPr>
        <w:t xml:space="preserve">While in </w:t>
      </w:r>
      <w:r w:rsidRPr="00380013">
        <w:rPr>
          <w:rFonts w:eastAsia="宋体" w:hint="eastAsia"/>
          <w:sz w:val="20"/>
          <w:szCs w:val="20"/>
        </w:rPr>
        <w:t>[</w:t>
      </w:r>
      <w:r w:rsidR="003C22C1">
        <w:rPr>
          <w:rFonts w:eastAsia="宋体"/>
          <w:sz w:val="20"/>
          <w:szCs w:val="20"/>
        </w:rPr>
        <w:t>6</w:t>
      </w:r>
      <w:r w:rsidRPr="00380013">
        <w:rPr>
          <w:rFonts w:eastAsia="宋体"/>
          <w:sz w:val="20"/>
          <w:szCs w:val="20"/>
        </w:rPr>
        <w:t xml:space="preserve">], they </w:t>
      </w:r>
      <w:r w:rsidR="005B54F4">
        <w:rPr>
          <w:rFonts w:eastAsia="宋体"/>
          <w:sz w:val="20"/>
          <w:szCs w:val="20"/>
        </w:rPr>
        <w:t>have proposed</w:t>
      </w:r>
      <w:r w:rsidR="006069A6">
        <w:rPr>
          <w:rFonts w:eastAsia="宋体"/>
          <w:sz w:val="20"/>
          <w:szCs w:val="20"/>
        </w:rPr>
        <w:t xml:space="preserve"> </w:t>
      </w:r>
      <w:r w:rsidR="00FD78BA">
        <w:rPr>
          <w:rFonts w:eastAsia="宋体"/>
          <w:sz w:val="20"/>
          <w:szCs w:val="20"/>
        </w:rPr>
        <w:t xml:space="preserve">that </w:t>
      </w:r>
      <w:r w:rsidR="006069A6">
        <w:rPr>
          <w:rFonts w:eastAsia="宋体"/>
          <w:sz w:val="20"/>
          <w:szCs w:val="20"/>
        </w:rPr>
        <w:t xml:space="preserve">RAR is needed. </w:t>
      </w:r>
      <w:r w:rsidR="005B54F4">
        <w:rPr>
          <w:rFonts w:eastAsia="宋体"/>
          <w:sz w:val="20"/>
          <w:szCs w:val="20"/>
        </w:rPr>
        <w:t xml:space="preserve">But </w:t>
      </w:r>
      <w:r w:rsidR="006069A6" w:rsidRPr="003C0372">
        <w:rPr>
          <w:rFonts w:cs="Arial" w:hint="eastAsia"/>
          <w:sz w:val="20"/>
        </w:rPr>
        <w:t>in</w:t>
      </w:r>
      <w:r w:rsidR="006069A6" w:rsidRPr="003C0372">
        <w:rPr>
          <w:rFonts w:cs="Arial"/>
          <w:sz w:val="20"/>
        </w:rPr>
        <w:t xml:space="preserve"> </w:t>
      </w:r>
      <w:r w:rsidR="006069A6" w:rsidRPr="003C0372">
        <w:rPr>
          <w:rFonts w:cs="Arial" w:hint="eastAsia"/>
          <w:sz w:val="20"/>
        </w:rPr>
        <w:t>order</w:t>
      </w:r>
      <w:r w:rsidR="006069A6" w:rsidRPr="003C0372">
        <w:rPr>
          <w:rFonts w:cs="Arial"/>
          <w:sz w:val="20"/>
        </w:rPr>
        <w:t xml:space="preserve"> </w:t>
      </w:r>
      <w:r w:rsidR="006069A6" w:rsidRPr="003C0372">
        <w:rPr>
          <w:rFonts w:cs="Arial" w:hint="eastAsia"/>
          <w:sz w:val="20"/>
        </w:rPr>
        <w:t>t</w:t>
      </w:r>
      <w:r w:rsidR="006069A6" w:rsidRPr="00EF6D63">
        <w:rPr>
          <w:rFonts w:cs="Arial"/>
          <w:sz w:val="20"/>
        </w:rPr>
        <w:t xml:space="preserve">o reduce the signaling overhead and minimize latency for UE, </w:t>
      </w:r>
      <w:r w:rsidR="006069A6">
        <w:rPr>
          <w:rFonts w:cs="Arial"/>
          <w:sz w:val="20"/>
        </w:rPr>
        <w:t>they think</w:t>
      </w:r>
      <w:r w:rsidR="005B54F4" w:rsidRPr="005B54F4">
        <w:rPr>
          <w:rFonts w:cs="Arial"/>
          <w:sz w:val="20"/>
          <w:szCs w:val="20"/>
        </w:rPr>
        <w:t xml:space="preserve"> </w:t>
      </w:r>
      <w:r w:rsidR="005B54F4">
        <w:rPr>
          <w:rFonts w:cs="Arial"/>
          <w:sz w:val="20"/>
          <w:szCs w:val="20"/>
        </w:rPr>
        <w:t>t</w:t>
      </w:r>
      <w:r w:rsidR="005B54F4" w:rsidRPr="00380013">
        <w:rPr>
          <w:rFonts w:cs="Arial"/>
          <w:sz w:val="20"/>
          <w:szCs w:val="20"/>
        </w:rPr>
        <w:t xml:space="preserve">he legacy </w:t>
      </w:r>
      <w:r w:rsidR="00E833E2">
        <w:rPr>
          <w:rFonts w:cs="Arial"/>
          <w:sz w:val="20"/>
          <w:szCs w:val="20"/>
        </w:rPr>
        <w:t>RAR</w:t>
      </w:r>
      <w:r w:rsidR="005B54F4" w:rsidRPr="00380013">
        <w:rPr>
          <w:rFonts w:cs="Arial"/>
          <w:sz w:val="20"/>
          <w:szCs w:val="20"/>
        </w:rPr>
        <w:t xml:space="preserve"> cannot be directly used</w:t>
      </w:r>
      <w:r w:rsidR="005B54F4">
        <w:rPr>
          <w:rFonts w:cs="Arial"/>
          <w:sz w:val="20"/>
          <w:szCs w:val="20"/>
        </w:rPr>
        <w:t>, a new</w:t>
      </w:r>
      <w:r w:rsidR="006069A6">
        <w:rPr>
          <w:rFonts w:cs="Arial"/>
          <w:sz w:val="20"/>
        </w:rPr>
        <w:t xml:space="preserve"> </w:t>
      </w:r>
      <w:r w:rsidR="006069A6" w:rsidRPr="00380013">
        <w:rPr>
          <w:rFonts w:cs="Arial"/>
          <w:sz w:val="20"/>
          <w:szCs w:val="20"/>
        </w:rPr>
        <w:t xml:space="preserve">Msg2 </w:t>
      </w:r>
      <w:r w:rsidR="005B54F4">
        <w:rPr>
          <w:rFonts w:cs="Arial"/>
          <w:sz w:val="20"/>
          <w:szCs w:val="20"/>
        </w:rPr>
        <w:t>would be needed to</w:t>
      </w:r>
      <w:r w:rsidR="006069A6" w:rsidRPr="00380013">
        <w:rPr>
          <w:rFonts w:cs="Arial"/>
          <w:sz w:val="20"/>
          <w:szCs w:val="20"/>
        </w:rPr>
        <w:t xml:space="preserve"> combine DL data, timing advance and other required information</w:t>
      </w:r>
      <w:r w:rsidR="006069A6">
        <w:rPr>
          <w:rFonts w:eastAsiaTheme="minorEastAsia" w:cs="Arial" w:hint="eastAsia"/>
          <w:sz w:val="20"/>
          <w:szCs w:val="20"/>
        </w:rPr>
        <w:t>.</w:t>
      </w:r>
      <w:r w:rsidRPr="00380013">
        <w:rPr>
          <w:rFonts w:cs="Arial"/>
          <w:sz w:val="20"/>
          <w:szCs w:val="20"/>
        </w:rPr>
        <w:t xml:space="preserve"> </w:t>
      </w:r>
      <w:r w:rsidR="005B54F4">
        <w:rPr>
          <w:rFonts w:eastAsia="宋体"/>
          <w:sz w:val="20"/>
          <w:szCs w:val="20"/>
        </w:rPr>
        <w:t>They also think</w:t>
      </w:r>
      <w:r w:rsidR="005B54F4" w:rsidRPr="00550928">
        <w:rPr>
          <w:rFonts w:eastAsia="宋体"/>
          <w:sz w:val="20"/>
          <w:szCs w:val="20"/>
        </w:rPr>
        <w:t xml:space="preserve"> legacy RA-RNTI used to scramble (M)PDCCH for Random Access Response message </w:t>
      </w:r>
      <w:r w:rsidR="005B54F4">
        <w:rPr>
          <w:rFonts w:eastAsia="宋体"/>
          <w:sz w:val="20"/>
          <w:szCs w:val="20"/>
        </w:rPr>
        <w:t>should not be used</w:t>
      </w:r>
      <w:r w:rsidR="00C258CE">
        <w:rPr>
          <w:rFonts w:eastAsia="宋体"/>
          <w:sz w:val="20"/>
          <w:szCs w:val="20"/>
        </w:rPr>
        <w:t xml:space="preserve"> and a</w:t>
      </w:r>
      <w:r w:rsidR="00C258CE" w:rsidRPr="00550928">
        <w:rPr>
          <w:rFonts w:eastAsia="宋体"/>
          <w:sz w:val="20"/>
          <w:szCs w:val="20"/>
        </w:rPr>
        <w:t xml:space="preserve"> UE-specific RNTI </w:t>
      </w:r>
      <w:r w:rsidR="00C258CE">
        <w:rPr>
          <w:rFonts w:eastAsia="宋体"/>
          <w:sz w:val="20"/>
          <w:szCs w:val="20"/>
        </w:rPr>
        <w:t>need to be</w:t>
      </w:r>
      <w:r w:rsidR="00C258CE" w:rsidRPr="00550928">
        <w:rPr>
          <w:rFonts w:eastAsia="宋体"/>
          <w:sz w:val="20"/>
          <w:szCs w:val="20"/>
        </w:rPr>
        <w:t xml:space="preserve"> provided to the UE in paging message for scheduling </w:t>
      </w:r>
      <w:r w:rsidR="00C258CE" w:rsidRPr="006E6814">
        <w:rPr>
          <w:rFonts w:eastAsia="宋体" w:hint="eastAsia"/>
          <w:sz w:val="20"/>
          <w:szCs w:val="20"/>
        </w:rPr>
        <w:t>DL</w:t>
      </w:r>
      <w:r w:rsidR="00C258CE" w:rsidRPr="006E6814">
        <w:rPr>
          <w:rFonts w:eastAsia="宋体"/>
          <w:sz w:val="20"/>
          <w:szCs w:val="20"/>
        </w:rPr>
        <w:t xml:space="preserve"> </w:t>
      </w:r>
      <w:r w:rsidR="00C258CE" w:rsidRPr="006E6814">
        <w:rPr>
          <w:rFonts w:eastAsia="宋体" w:hint="eastAsia"/>
          <w:sz w:val="20"/>
          <w:szCs w:val="20"/>
        </w:rPr>
        <w:t>transmission</w:t>
      </w:r>
      <w:r w:rsidR="00C258CE" w:rsidRPr="006E6814">
        <w:rPr>
          <w:rFonts w:eastAsia="宋体"/>
          <w:sz w:val="20"/>
          <w:szCs w:val="20"/>
        </w:rPr>
        <w:t xml:space="preserve"> </w:t>
      </w:r>
      <w:r w:rsidR="00C258CE" w:rsidRPr="006E6814">
        <w:rPr>
          <w:rFonts w:eastAsia="宋体" w:hint="eastAsia"/>
          <w:sz w:val="20"/>
          <w:szCs w:val="20"/>
        </w:rPr>
        <w:t>which</w:t>
      </w:r>
      <w:r w:rsidR="00C258CE" w:rsidRPr="006E6814">
        <w:rPr>
          <w:rFonts w:eastAsia="宋体"/>
          <w:sz w:val="20"/>
          <w:szCs w:val="20"/>
        </w:rPr>
        <w:t xml:space="preserve"> </w:t>
      </w:r>
      <w:r w:rsidR="00C258CE" w:rsidRPr="006E6814">
        <w:rPr>
          <w:rFonts w:eastAsia="宋体" w:hint="eastAsia"/>
          <w:sz w:val="20"/>
          <w:szCs w:val="20"/>
        </w:rPr>
        <w:t>combine</w:t>
      </w:r>
      <w:r w:rsidR="00C258CE" w:rsidRPr="006E6814">
        <w:rPr>
          <w:rFonts w:eastAsia="宋体"/>
          <w:sz w:val="20"/>
          <w:szCs w:val="20"/>
        </w:rPr>
        <w:t xml:space="preserve"> </w:t>
      </w:r>
      <w:r w:rsidR="00C258CE" w:rsidRPr="006E6814">
        <w:rPr>
          <w:rFonts w:eastAsia="宋体" w:hint="eastAsia"/>
          <w:sz w:val="20"/>
          <w:szCs w:val="20"/>
        </w:rPr>
        <w:t>Msg2</w:t>
      </w:r>
      <w:r w:rsidR="00C258CE" w:rsidRPr="006E6814">
        <w:rPr>
          <w:rFonts w:eastAsia="宋体"/>
          <w:sz w:val="20"/>
          <w:szCs w:val="20"/>
        </w:rPr>
        <w:t xml:space="preserve"> </w:t>
      </w:r>
      <w:r w:rsidR="00C258CE" w:rsidRPr="006E6814">
        <w:rPr>
          <w:rFonts w:eastAsia="宋体" w:hint="eastAsia"/>
          <w:sz w:val="20"/>
          <w:szCs w:val="20"/>
        </w:rPr>
        <w:t>and</w:t>
      </w:r>
      <w:r w:rsidR="00C258CE" w:rsidRPr="006E6814">
        <w:rPr>
          <w:rFonts w:eastAsia="宋体"/>
          <w:sz w:val="20"/>
          <w:szCs w:val="20"/>
        </w:rPr>
        <w:t xml:space="preserve"> DL data, timing advance and other required information</w:t>
      </w:r>
      <w:r w:rsidR="00C258CE">
        <w:rPr>
          <w:rFonts w:eastAsia="宋体"/>
          <w:sz w:val="20"/>
          <w:szCs w:val="20"/>
        </w:rPr>
        <w:t>.</w:t>
      </w:r>
      <w:r w:rsidR="005B54F4">
        <w:rPr>
          <w:rFonts w:eastAsia="宋体"/>
          <w:sz w:val="20"/>
          <w:szCs w:val="20"/>
        </w:rPr>
        <w:t xml:space="preserve"> </w:t>
      </w:r>
    </w:p>
    <w:p w14:paraId="3C0AD356" w14:textId="731570BB" w:rsidR="00473C27" w:rsidRDefault="004A34C3" w:rsidP="000908BC">
      <w:pPr>
        <w:rPr>
          <w:rFonts w:eastAsia="宋体"/>
          <w:sz w:val="20"/>
          <w:szCs w:val="20"/>
        </w:rPr>
      </w:pPr>
      <w:r>
        <w:rPr>
          <w:rFonts w:eastAsia="宋体"/>
          <w:sz w:val="20"/>
          <w:szCs w:val="20"/>
        </w:rPr>
        <w:t>However, we</w:t>
      </w:r>
      <w:r w:rsidR="006069A6">
        <w:rPr>
          <w:rFonts w:eastAsia="宋体"/>
          <w:sz w:val="20"/>
          <w:szCs w:val="20"/>
        </w:rPr>
        <w:t xml:space="preserve"> think t</w:t>
      </w:r>
      <w:r w:rsidR="00473C27">
        <w:rPr>
          <w:rFonts w:eastAsia="宋体"/>
          <w:sz w:val="20"/>
          <w:szCs w:val="20"/>
        </w:rPr>
        <w:t xml:space="preserve">here </w:t>
      </w:r>
      <w:r w:rsidR="006069A6">
        <w:rPr>
          <w:rFonts w:eastAsia="宋体"/>
          <w:sz w:val="20"/>
          <w:szCs w:val="20"/>
        </w:rPr>
        <w:t>would</w:t>
      </w:r>
      <w:r w:rsidR="00473C27">
        <w:rPr>
          <w:rFonts w:eastAsia="宋体"/>
          <w:sz w:val="20"/>
          <w:szCs w:val="20"/>
        </w:rPr>
        <w:t xml:space="preserve"> have two issues for </w:t>
      </w:r>
      <w:r w:rsidR="005D72EF">
        <w:rPr>
          <w:rFonts w:eastAsia="宋体"/>
          <w:sz w:val="20"/>
          <w:szCs w:val="20"/>
        </w:rPr>
        <w:t>the combined Msg2</w:t>
      </w:r>
      <w:r w:rsidR="00473C27">
        <w:rPr>
          <w:rFonts w:eastAsia="宋体"/>
          <w:sz w:val="20"/>
          <w:szCs w:val="20"/>
        </w:rPr>
        <w:t>:</w:t>
      </w:r>
    </w:p>
    <w:p w14:paraId="065A52A0" w14:textId="5BA3979B" w:rsidR="004021DF" w:rsidRPr="000908BC" w:rsidRDefault="00473C27" w:rsidP="000908BC">
      <w:pPr>
        <w:rPr>
          <w:rFonts w:eastAsia="宋体"/>
          <w:sz w:val="20"/>
          <w:szCs w:val="20"/>
        </w:rPr>
      </w:pPr>
      <w:r>
        <w:rPr>
          <w:rFonts w:eastAsia="宋体"/>
          <w:sz w:val="20"/>
          <w:szCs w:val="20"/>
        </w:rPr>
        <w:t xml:space="preserve">Firstly, </w:t>
      </w:r>
      <w:r w:rsidR="006069A6">
        <w:rPr>
          <w:rFonts w:eastAsia="宋体"/>
          <w:sz w:val="20"/>
          <w:szCs w:val="20"/>
        </w:rPr>
        <w:t xml:space="preserve">as mentioned in </w:t>
      </w:r>
      <w:r w:rsidR="000908BC" w:rsidRPr="00550928">
        <w:rPr>
          <w:rFonts w:eastAsia="宋体"/>
          <w:sz w:val="20"/>
          <w:szCs w:val="20"/>
        </w:rPr>
        <w:t>[</w:t>
      </w:r>
      <w:r w:rsidR="003C22C1">
        <w:rPr>
          <w:rFonts w:eastAsia="宋体"/>
          <w:sz w:val="20"/>
          <w:szCs w:val="20"/>
        </w:rPr>
        <w:t>6</w:t>
      </w:r>
      <w:r w:rsidR="000908BC" w:rsidRPr="00550928">
        <w:rPr>
          <w:rFonts w:eastAsia="宋体"/>
          <w:sz w:val="20"/>
          <w:szCs w:val="20"/>
        </w:rPr>
        <w:t>]</w:t>
      </w:r>
      <w:r w:rsidR="000908BC">
        <w:rPr>
          <w:rFonts w:eastAsia="宋体"/>
          <w:sz w:val="20"/>
          <w:szCs w:val="20"/>
        </w:rPr>
        <w:t xml:space="preserve">, </w:t>
      </w:r>
      <w:r w:rsidR="006069A6">
        <w:rPr>
          <w:rFonts w:eastAsia="宋体"/>
          <w:sz w:val="20"/>
          <w:szCs w:val="20"/>
        </w:rPr>
        <w:t>in c</w:t>
      </w:r>
      <w:r w:rsidR="004021DF" w:rsidRPr="000908BC">
        <w:rPr>
          <w:rFonts w:eastAsia="宋体"/>
          <w:sz w:val="20"/>
          <w:szCs w:val="20"/>
        </w:rPr>
        <w:t>urrent</w:t>
      </w:r>
      <w:r w:rsidR="006069A6">
        <w:rPr>
          <w:rFonts w:eastAsia="宋体"/>
          <w:sz w:val="20"/>
          <w:szCs w:val="20"/>
        </w:rPr>
        <w:t xml:space="preserve"> spec</w:t>
      </w:r>
      <w:r w:rsidR="004021DF" w:rsidRPr="000908BC">
        <w:rPr>
          <w:rFonts w:eastAsia="宋体"/>
          <w:sz w:val="20"/>
          <w:szCs w:val="20"/>
        </w:rPr>
        <w:t>, once the preamble is transmitted, the UE monitors PDCCH for random access response(s) in the RAR window, whose length is defined by</w:t>
      </w:r>
      <w:r w:rsidR="004021DF" w:rsidRPr="00FD78BA">
        <w:rPr>
          <w:rFonts w:eastAsia="宋体"/>
          <w:i/>
          <w:sz w:val="20"/>
          <w:szCs w:val="20"/>
        </w:rPr>
        <w:t xml:space="preserve"> ra-ResponseWindowSize</w:t>
      </w:r>
      <w:r w:rsidR="004021DF" w:rsidRPr="000908BC">
        <w:rPr>
          <w:rFonts w:eastAsia="宋体"/>
          <w:sz w:val="20"/>
          <w:szCs w:val="20"/>
        </w:rPr>
        <w:t xml:space="preserve">. In </w:t>
      </w:r>
      <w:r w:rsidR="00793FC6" w:rsidRPr="006D0144">
        <w:rPr>
          <w:rFonts w:hint="eastAsia"/>
          <w:sz w:val="20"/>
          <w:szCs w:val="20"/>
          <w:lang w:val="en-GB"/>
        </w:rPr>
        <w:t>Msg-2</w:t>
      </w:r>
      <w:r w:rsidR="00793FC6" w:rsidRPr="006D0144">
        <w:rPr>
          <w:sz w:val="20"/>
          <w:szCs w:val="20"/>
          <w:lang w:val="en-GB"/>
        </w:rPr>
        <w:t xml:space="preserve"> </w:t>
      </w:r>
      <w:r w:rsidR="00793FC6" w:rsidRPr="006D0144">
        <w:rPr>
          <w:rFonts w:hint="eastAsia"/>
          <w:sz w:val="20"/>
          <w:szCs w:val="20"/>
          <w:lang w:val="en-GB"/>
        </w:rPr>
        <w:t>based</w:t>
      </w:r>
      <w:r w:rsidR="00793FC6" w:rsidRPr="006D0144">
        <w:rPr>
          <w:sz w:val="20"/>
          <w:szCs w:val="20"/>
          <w:lang w:val="en-GB"/>
        </w:rPr>
        <w:t xml:space="preserve"> </w:t>
      </w:r>
      <w:r w:rsidR="00793FC6" w:rsidRPr="006D0144">
        <w:rPr>
          <w:rFonts w:hint="eastAsia"/>
          <w:sz w:val="20"/>
          <w:szCs w:val="20"/>
          <w:lang w:val="en-GB"/>
        </w:rPr>
        <w:t>solution</w:t>
      </w:r>
      <w:r w:rsidR="004021DF" w:rsidRPr="000908BC">
        <w:rPr>
          <w:rFonts w:eastAsia="宋体"/>
          <w:sz w:val="20"/>
          <w:szCs w:val="20"/>
        </w:rPr>
        <w:t xml:space="preserve">, it </w:t>
      </w:r>
      <w:r w:rsidR="00C258CE">
        <w:rPr>
          <w:rFonts w:eastAsia="宋体"/>
          <w:sz w:val="20"/>
          <w:szCs w:val="20"/>
        </w:rPr>
        <w:t>will take</w:t>
      </w:r>
      <w:r w:rsidR="004021DF" w:rsidRPr="000908BC">
        <w:rPr>
          <w:rFonts w:eastAsia="宋体"/>
          <w:sz w:val="20"/>
          <w:szCs w:val="20"/>
        </w:rPr>
        <w:t xml:space="preserve"> time for the eNB to get DL data from S-GW/SCEF before it can schedule DL transmission in response to the PRACH. In addition, in UP solution, the eNB may need to obtain the UE context before the DL transmission. Thus, the value range for the legacy</w:t>
      </w:r>
      <w:r w:rsidR="001E4557">
        <w:rPr>
          <w:rFonts w:eastAsia="宋体"/>
          <w:sz w:val="20"/>
          <w:szCs w:val="20"/>
        </w:rPr>
        <w:t xml:space="preserve"> </w:t>
      </w:r>
      <w:r w:rsidR="004021DF" w:rsidRPr="000908BC">
        <w:rPr>
          <w:rFonts w:eastAsia="宋体"/>
          <w:sz w:val="20"/>
          <w:szCs w:val="20"/>
        </w:rPr>
        <w:t xml:space="preserve">RAR window size may not be </w:t>
      </w:r>
      <w:r w:rsidR="00C258CE" w:rsidRPr="000908BC">
        <w:rPr>
          <w:rFonts w:eastAsia="宋体"/>
          <w:sz w:val="20"/>
          <w:szCs w:val="20"/>
        </w:rPr>
        <w:t>sufficient</w:t>
      </w:r>
      <w:r w:rsidR="00C258CE">
        <w:rPr>
          <w:rFonts w:eastAsia="宋体"/>
          <w:sz w:val="20"/>
          <w:szCs w:val="20"/>
        </w:rPr>
        <w:t xml:space="preserve"> for the new “Msg2” transmission.</w:t>
      </w:r>
      <w:r w:rsidR="00C258CE" w:rsidRPr="00C258CE">
        <w:rPr>
          <w:rFonts w:eastAsia="宋体"/>
          <w:sz w:val="20"/>
          <w:szCs w:val="20"/>
        </w:rPr>
        <w:t xml:space="preserve"> </w:t>
      </w:r>
      <w:r w:rsidR="00C258CE" w:rsidRPr="00473C27">
        <w:rPr>
          <w:rFonts w:eastAsia="宋体"/>
          <w:sz w:val="20"/>
          <w:szCs w:val="20"/>
        </w:rPr>
        <w:t xml:space="preserve">Therefore, it is proposed to </w:t>
      </w:r>
      <w:r w:rsidR="00C258CE">
        <w:rPr>
          <w:rFonts w:eastAsia="宋体"/>
          <w:sz w:val="20"/>
          <w:szCs w:val="20"/>
        </w:rPr>
        <w:t>extend t</w:t>
      </w:r>
      <w:r w:rsidR="00C258CE" w:rsidRPr="00473C27">
        <w:rPr>
          <w:rFonts w:eastAsia="宋体"/>
          <w:sz w:val="20"/>
          <w:szCs w:val="20"/>
        </w:rPr>
        <w:t xml:space="preserve">he value range for the legacy </w:t>
      </w:r>
      <w:r w:rsidR="00C258CE" w:rsidRPr="00FD78BA">
        <w:rPr>
          <w:rFonts w:eastAsia="宋体"/>
          <w:i/>
          <w:sz w:val="20"/>
          <w:szCs w:val="20"/>
        </w:rPr>
        <w:t xml:space="preserve">ra-ResponseWindowSize </w:t>
      </w:r>
      <w:r w:rsidR="00C258CE" w:rsidRPr="00473C27">
        <w:rPr>
          <w:rFonts w:eastAsia="宋体"/>
          <w:sz w:val="20"/>
          <w:szCs w:val="20"/>
        </w:rPr>
        <w:t>for MT EDT only</w:t>
      </w:r>
      <w:r w:rsidR="00C258CE">
        <w:rPr>
          <w:rFonts w:eastAsia="宋体"/>
          <w:sz w:val="20"/>
          <w:szCs w:val="20"/>
        </w:rPr>
        <w:t>.</w:t>
      </w:r>
    </w:p>
    <w:p w14:paraId="5220896F" w14:textId="21FFEC03" w:rsidR="004021DF" w:rsidRPr="004E0FC1" w:rsidRDefault="000908BC" w:rsidP="000908BC">
      <w:pPr>
        <w:rPr>
          <w:rFonts w:eastAsia="宋体"/>
          <w:b/>
          <w:sz w:val="20"/>
          <w:szCs w:val="20"/>
        </w:rPr>
      </w:pPr>
      <w:r w:rsidRPr="004E0FC1">
        <w:rPr>
          <w:rFonts w:eastAsiaTheme="minorEastAsia" w:cs="Arial"/>
          <w:b/>
          <w:sz w:val="20"/>
          <w:szCs w:val="20"/>
        </w:rPr>
        <w:t xml:space="preserve">Observation </w:t>
      </w:r>
      <w:r w:rsidR="006F7F27">
        <w:rPr>
          <w:rFonts w:eastAsiaTheme="minorEastAsia" w:cs="Arial"/>
          <w:b/>
          <w:sz w:val="20"/>
          <w:szCs w:val="20"/>
        </w:rPr>
        <w:t>6</w:t>
      </w:r>
      <w:r w:rsidRPr="004E0FC1">
        <w:rPr>
          <w:rFonts w:eastAsiaTheme="minorEastAsia" w:cs="Arial"/>
          <w:b/>
          <w:sz w:val="20"/>
          <w:szCs w:val="20"/>
        </w:rPr>
        <w:t>:</w:t>
      </w:r>
      <w:r w:rsidRPr="004E0FC1">
        <w:rPr>
          <w:rFonts w:eastAsiaTheme="minorEastAsia" w:cs="Arial" w:hint="eastAsia"/>
          <w:b/>
          <w:sz w:val="20"/>
          <w:szCs w:val="20"/>
        </w:rPr>
        <w:t xml:space="preserve"> </w:t>
      </w:r>
      <w:r w:rsidR="00EE4629" w:rsidRPr="004E0FC1">
        <w:rPr>
          <w:rFonts w:eastAsiaTheme="minorEastAsia" w:cs="Arial"/>
          <w:b/>
          <w:sz w:val="20"/>
          <w:szCs w:val="20"/>
        </w:rPr>
        <w:t xml:space="preserve">For combined Msg2, </w:t>
      </w:r>
      <w:r w:rsidR="004021DF" w:rsidRPr="004E0FC1">
        <w:rPr>
          <w:rFonts w:eastAsia="宋体"/>
          <w:b/>
          <w:sz w:val="20"/>
          <w:szCs w:val="20"/>
        </w:rPr>
        <w:t>The RAR window size may not be sufficient for the eNB to be able to respond a CFRA</w:t>
      </w:r>
      <w:r w:rsidR="00C258CE" w:rsidRPr="004E0FC1">
        <w:rPr>
          <w:rFonts w:eastAsia="宋体"/>
          <w:b/>
          <w:sz w:val="20"/>
          <w:szCs w:val="20"/>
        </w:rPr>
        <w:t xml:space="preserve"> preamble </w:t>
      </w:r>
      <w:r w:rsidR="004021DF" w:rsidRPr="004E0FC1">
        <w:rPr>
          <w:rFonts w:eastAsia="宋体"/>
          <w:b/>
          <w:sz w:val="20"/>
          <w:szCs w:val="20"/>
        </w:rPr>
        <w:t>transmission.</w:t>
      </w:r>
    </w:p>
    <w:p w14:paraId="0CFB98C5" w14:textId="6CE8FC63" w:rsidR="005F5216" w:rsidRDefault="00473C27" w:rsidP="000908BC">
      <w:pPr>
        <w:rPr>
          <w:rFonts w:eastAsia="宋体"/>
          <w:sz w:val="20"/>
          <w:szCs w:val="20"/>
        </w:rPr>
      </w:pPr>
      <w:r>
        <w:rPr>
          <w:rFonts w:eastAsia="宋体" w:hint="eastAsia"/>
          <w:sz w:val="20"/>
          <w:szCs w:val="20"/>
        </w:rPr>
        <w:t>S</w:t>
      </w:r>
      <w:r w:rsidR="005D72EF">
        <w:rPr>
          <w:rFonts w:eastAsia="宋体"/>
          <w:sz w:val="20"/>
          <w:szCs w:val="20"/>
        </w:rPr>
        <w:t>econdly, it may be some complicated for the eNB to deal with the Msg2 failure case. I</w:t>
      </w:r>
      <w:r w:rsidR="005F5216">
        <w:rPr>
          <w:rFonts w:eastAsia="宋体"/>
          <w:sz w:val="20"/>
          <w:szCs w:val="20"/>
        </w:rPr>
        <w:t xml:space="preserve">n current spec, there has no specific ACK for RAR, it’s also impossible as RAR is </w:t>
      </w:r>
      <w:r w:rsidR="00C258CE">
        <w:rPr>
          <w:rFonts w:eastAsia="宋体"/>
          <w:sz w:val="20"/>
          <w:szCs w:val="20"/>
        </w:rPr>
        <w:t>targeted to</w:t>
      </w:r>
      <w:r w:rsidR="005F5216">
        <w:rPr>
          <w:rFonts w:eastAsia="宋体"/>
          <w:sz w:val="20"/>
          <w:szCs w:val="20"/>
        </w:rPr>
        <w:t xml:space="preserve"> several UEs. A possible way may be that, if the eNB receive physical layer NACK for this combined Msg2, the eNB can assume the RAR has been received but the</w:t>
      </w:r>
      <w:r w:rsidR="00C258CE">
        <w:rPr>
          <w:rFonts w:eastAsia="宋体"/>
          <w:sz w:val="20"/>
          <w:szCs w:val="20"/>
        </w:rPr>
        <w:t xml:space="preserve"> DL</w:t>
      </w:r>
      <w:r w:rsidR="005F5216">
        <w:rPr>
          <w:rFonts w:eastAsia="宋体"/>
          <w:sz w:val="20"/>
          <w:szCs w:val="20"/>
        </w:rPr>
        <w:t xml:space="preserve"> data would be failed, the eNB can only re-transmi</w:t>
      </w:r>
      <w:r w:rsidR="00C258CE">
        <w:rPr>
          <w:rFonts w:eastAsia="宋体"/>
          <w:sz w:val="20"/>
          <w:szCs w:val="20"/>
        </w:rPr>
        <w:t>t</w:t>
      </w:r>
      <w:r w:rsidR="005F5216">
        <w:rPr>
          <w:rFonts w:eastAsia="宋体"/>
          <w:sz w:val="20"/>
          <w:szCs w:val="20"/>
        </w:rPr>
        <w:t xml:space="preserve"> DL data. But if the eNB receive nothing, the eNB would assume the whole combined Msg2 is failed and have to </w:t>
      </w:r>
      <w:r w:rsidR="005D72EF">
        <w:rPr>
          <w:rFonts w:eastAsia="宋体"/>
          <w:sz w:val="20"/>
          <w:szCs w:val="20"/>
        </w:rPr>
        <w:t>re-transmit</w:t>
      </w:r>
      <w:r w:rsidR="005F5216">
        <w:rPr>
          <w:rFonts w:eastAsia="宋体"/>
          <w:sz w:val="20"/>
          <w:szCs w:val="20"/>
        </w:rPr>
        <w:t xml:space="preserve"> the whole Msg2</w:t>
      </w:r>
      <w:r w:rsidR="005D72EF">
        <w:rPr>
          <w:rFonts w:eastAsia="宋体"/>
          <w:sz w:val="20"/>
          <w:szCs w:val="20"/>
        </w:rPr>
        <w:t>.</w:t>
      </w:r>
    </w:p>
    <w:p w14:paraId="24732D06" w14:textId="1AE778C5" w:rsidR="006E6814" w:rsidRPr="00EE4629" w:rsidRDefault="006E6814" w:rsidP="006E6814">
      <w:pPr>
        <w:rPr>
          <w:rFonts w:eastAsia="宋体"/>
          <w:b/>
          <w:sz w:val="20"/>
          <w:szCs w:val="20"/>
        </w:rPr>
      </w:pPr>
      <w:r w:rsidRPr="00EE4629">
        <w:rPr>
          <w:rFonts w:eastAsiaTheme="minorEastAsia" w:cs="Arial"/>
          <w:b/>
          <w:sz w:val="20"/>
          <w:szCs w:val="20"/>
        </w:rPr>
        <w:t xml:space="preserve">Observation </w:t>
      </w:r>
      <w:r w:rsidR="006F7F27">
        <w:rPr>
          <w:rFonts w:eastAsiaTheme="minorEastAsia" w:cs="Arial"/>
          <w:b/>
          <w:sz w:val="20"/>
          <w:szCs w:val="20"/>
        </w:rPr>
        <w:t>7</w:t>
      </w:r>
      <w:r w:rsidRPr="00EE4629">
        <w:rPr>
          <w:rFonts w:eastAsiaTheme="minorEastAsia" w:cs="Arial"/>
          <w:b/>
          <w:sz w:val="20"/>
          <w:szCs w:val="20"/>
        </w:rPr>
        <w:t>:</w:t>
      </w:r>
      <w:r w:rsidRPr="00EE4629">
        <w:rPr>
          <w:rFonts w:eastAsiaTheme="minorEastAsia" w:cs="Arial" w:hint="eastAsia"/>
          <w:b/>
          <w:sz w:val="20"/>
          <w:szCs w:val="20"/>
        </w:rPr>
        <w:t xml:space="preserve"> </w:t>
      </w:r>
      <w:r w:rsidR="00EE4629" w:rsidRPr="00EE4629">
        <w:rPr>
          <w:rFonts w:eastAsiaTheme="minorEastAsia" w:cs="Arial"/>
          <w:b/>
          <w:sz w:val="20"/>
          <w:szCs w:val="20"/>
        </w:rPr>
        <w:t xml:space="preserve">For combined Msg2, it’s complicated for eNB to deal </w:t>
      </w:r>
      <w:r w:rsidR="00EE4629" w:rsidRPr="00EE4629">
        <w:rPr>
          <w:rFonts w:eastAsia="宋体"/>
          <w:b/>
          <w:sz w:val="20"/>
          <w:szCs w:val="20"/>
        </w:rPr>
        <w:t>with the Msg2 failure case</w:t>
      </w:r>
      <w:r w:rsidRPr="00EE4629">
        <w:rPr>
          <w:rFonts w:eastAsia="宋体"/>
          <w:b/>
          <w:sz w:val="20"/>
          <w:szCs w:val="20"/>
        </w:rPr>
        <w:t>.</w:t>
      </w:r>
    </w:p>
    <w:p w14:paraId="2B2071DE" w14:textId="2A0626B6" w:rsidR="00473C27" w:rsidRDefault="00473C27" w:rsidP="000908BC">
      <w:pPr>
        <w:rPr>
          <w:rFonts w:eastAsia="宋体"/>
          <w:sz w:val="20"/>
          <w:szCs w:val="20"/>
        </w:rPr>
      </w:pPr>
      <w:r>
        <w:rPr>
          <w:rFonts w:eastAsia="宋体"/>
          <w:sz w:val="20"/>
          <w:szCs w:val="20"/>
        </w:rPr>
        <w:t>According to the above observation</w:t>
      </w:r>
      <w:r w:rsidR="004E0FC1">
        <w:rPr>
          <w:rFonts w:eastAsia="宋体"/>
          <w:sz w:val="20"/>
          <w:szCs w:val="20"/>
        </w:rPr>
        <w:t>s</w:t>
      </w:r>
      <w:r>
        <w:rPr>
          <w:rFonts w:eastAsia="宋体"/>
          <w:sz w:val="20"/>
          <w:szCs w:val="20"/>
        </w:rPr>
        <w:t>, we think using RAR</w:t>
      </w:r>
      <w:r w:rsidR="00C258CE">
        <w:rPr>
          <w:rFonts w:eastAsia="宋体"/>
          <w:sz w:val="20"/>
          <w:szCs w:val="20"/>
        </w:rPr>
        <w:t>, e.g., combined Msg2</w:t>
      </w:r>
      <w:r>
        <w:rPr>
          <w:rFonts w:eastAsia="宋体"/>
          <w:sz w:val="20"/>
          <w:szCs w:val="20"/>
        </w:rPr>
        <w:t xml:space="preserve"> would introducing unnecessary </w:t>
      </w:r>
      <w:r>
        <w:rPr>
          <w:rFonts w:eastAsia="宋体" w:hint="eastAsia"/>
          <w:sz w:val="20"/>
          <w:szCs w:val="20"/>
        </w:rPr>
        <w:t>complexity</w:t>
      </w:r>
      <w:r>
        <w:rPr>
          <w:rFonts w:eastAsia="宋体"/>
          <w:sz w:val="20"/>
          <w:szCs w:val="20"/>
        </w:rPr>
        <w:t xml:space="preserve">. We propose </w:t>
      </w:r>
      <w:r w:rsidR="00C258CE">
        <w:rPr>
          <w:rFonts w:eastAsia="宋体"/>
          <w:sz w:val="20"/>
          <w:szCs w:val="20"/>
        </w:rPr>
        <w:t xml:space="preserve">to improve the procedure in the Figure 1. That is, </w:t>
      </w:r>
      <w:r>
        <w:rPr>
          <w:rFonts w:eastAsia="宋体"/>
          <w:sz w:val="20"/>
          <w:szCs w:val="20"/>
        </w:rPr>
        <w:t>the TA can be sen</w:t>
      </w:r>
      <w:r w:rsidR="00776547">
        <w:rPr>
          <w:rFonts w:eastAsia="宋体"/>
          <w:sz w:val="20"/>
          <w:szCs w:val="20"/>
        </w:rPr>
        <w:t>t</w:t>
      </w:r>
      <w:r>
        <w:rPr>
          <w:rFonts w:eastAsia="宋体"/>
          <w:sz w:val="20"/>
          <w:szCs w:val="20"/>
        </w:rPr>
        <w:t xml:space="preserve"> along with PDSCH s</w:t>
      </w:r>
      <w:r>
        <w:rPr>
          <w:rFonts w:eastAsia="宋体" w:hint="eastAsia"/>
          <w:sz w:val="20"/>
          <w:szCs w:val="20"/>
        </w:rPr>
        <w:t>cheduling</w:t>
      </w:r>
      <w:r w:rsidR="004E0FC1">
        <w:rPr>
          <w:rFonts w:eastAsia="宋体"/>
          <w:sz w:val="20"/>
          <w:szCs w:val="20"/>
        </w:rPr>
        <w:t xml:space="preserve">. The UE can obtain TA and receive </w:t>
      </w:r>
      <w:r w:rsidR="00776547">
        <w:rPr>
          <w:rFonts w:eastAsia="宋体"/>
          <w:sz w:val="20"/>
          <w:szCs w:val="20"/>
        </w:rPr>
        <w:t>P</w:t>
      </w:r>
      <w:r>
        <w:rPr>
          <w:rFonts w:eastAsia="宋体"/>
          <w:sz w:val="20"/>
          <w:szCs w:val="20"/>
        </w:rPr>
        <w:t xml:space="preserve">DSCH transmission according </w:t>
      </w:r>
      <w:r>
        <w:rPr>
          <w:rFonts w:eastAsia="宋体" w:hint="eastAsia"/>
          <w:sz w:val="20"/>
          <w:szCs w:val="20"/>
        </w:rPr>
        <w:t>to</w:t>
      </w:r>
      <w:r>
        <w:rPr>
          <w:rFonts w:eastAsia="宋体"/>
          <w:sz w:val="20"/>
          <w:szCs w:val="20"/>
        </w:rPr>
        <w:t xml:space="preserve"> </w:t>
      </w:r>
      <w:r>
        <w:rPr>
          <w:rFonts w:eastAsia="宋体" w:hint="eastAsia"/>
          <w:sz w:val="20"/>
          <w:szCs w:val="20"/>
        </w:rPr>
        <w:t>the</w:t>
      </w:r>
      <w:r>
        <w:rPr>
          <w:rFonts w:eastAsia="宋体"/>
          <w:sz w:val="20"/>
          <w:szCs w:val="20"/>
        </w:rPr>
        <w:t xml:space="preserve"> DL grant </w:t>
      </w:r>
      <w:r>
        <w:rPr>
          <w:rFonts w:eastAsia="宋体" w:hint="eastAsia"/>
          <w:sz w:val="20"/>
          <w:szCs w:val="20"/>
        </w:rPr>
        <w:t>indicated</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PDCCH</w:t>
      </w:r>
      <w:r w:rsidR="004E0FC1">
        <w:rPr>
          <w:rFonts w:eastAsia="宋体"/>
          <w:sz w:val="20"/>
          <w:szCs w:val="20"/>
        </w:rPr>
        <w:t xml:space="preserve"> at the same time</w:t>
      </w:r>
      <w:r>
        <w:rPr>
          <w:rFonts w:eastAsia="宋体"/>
          <w:sz w:val="20"/>
          <w:szCs w:val="20"/>
        </w:rPr>
        <w:t>.</w:t>
      </w:r>
      <w:r w:rsidR="00D33F5A">
        <w:rPr>
          <w:rFonts w:eastAsia="宋体"/>
          <w:sz w:val="20"/>
          <w:szCs w:val="20"/>
        </w:rPr>
        <w:t xml:space="preserve"> </w:t>
      </w:r>
    </w:p>
    <w:p w14:paraId="2E9AC1B7" w14:textId="1F5C4AE9" w:rsidR="006E6814" w:rsidRPr="004E0FC1" w:rsidRDefault="006E6814" w:rsidP="000908BC">
      <w:pPr>
        <w:rPr>
          <w:rFonts w:eastAsia="宋体"/>
          <w:b/>
          <w:sz w:val="20"/>
          <w:szCs w:val="20"/>
        </w:rPr>
      </w:pPr>
      <w:r w:rsidRPr="004E0FC1">
        <w:rPr>
          <w:rFonts w:eastAsia="宋体"/>
          <w:b/>
          <w:sz w:val="20"/>
          <w:szCs w:val="20"/>
        </w:rPr>
        <w:t>Proposal</w:t>
      </w:r>
      <w:r w:rsidR="005545D7" w:rsidRPr="004E0FC1">
        <w:rPr>
          <w:rFonts w:eastAsia="宋体"/>
          <w:b/>
          <w:sz w:val="20"/>
          <w:szCs w:val="20"/>
        </w:rPr>
        <w:t xml:space="preserve"> </w:t>
      </w:r>
      <w:r w:rsidR="00BD3286">
        <w:rPr>
          <w:rFonts w:eastAsia="宋体"/>
          <w:b/>
          <w:sz w:val="20"/>
          <w:szCs w:val="20"/>
        </w:rPr>
        <w:t>4</w:t>
      </w:r>
      <w:r w:rsidRPr="004E0FC1">
        <w:rPr>
          <w:rFonts w:eastAsia="宋体"/>
          <w:b/>
          <w:sz w:val="20"/>
          <w:szCs w:val="20"/>
        </w:rPr>
        <w:t xml:space="preserve">: In </w:t>
      </w:r>
      <w:r w:rsidR="00793FC6" w:rsidRPr="00793FC6">
        <w:rPr>
          <w:rFonts w:eastAsia="宋体" w:hint="eastAsia"/>
          <w:b/>
          <w:sz w:val="20"/>
          <w:szCs w:val="20"/>
        </w:rPr>
        <w:t>Msg-2</w:t>
      </w:r>
      <w:r w:rsidR="00793FC6" w:rsidRPr="00793FC6">
        <w:rPr>
          <w:rFonts w:eastAsia="宋体"/>
          <w:b/>
          <w:sz w:val="20"/>
          <w:szCs w:val="20"/>
        </w:rPr>
        <w:t xml:space="preserve"> </w:t>
      </w:r>
      <w:r w:rsidR="00793FC6" w:rsidRPr="00793FC6">
        <w:rPr>
          <w:rFonts w:eastAsia="宋体" w:hint="eastAsia"/>
          <w:b/>
          <w:sz w:val="20"/>
          <w:szCs w:val="20"/>
        </w:rPr>
        <w:t>based</w:t>
      </w:r>
      <w:r w:rsidR="00793FC6" w:rsidRPr="00793FC6">
        <w:rPr>
          <w:rFonts w:eastAsia="宋体"/>
          <w:b/>
          <w:sz w:val="20"/>
          <w:szCs w:val="20"/>
        </w:rPr>
        <w:t xml:space="preserve"> </w:t>
      </w:r>
      <w:r w:rsidR="00793FC6" w:rsidRPr="00793FC6">
        <w:rPr>
          <w:rFonts w:eastAsia="宋体" w:hint="eastAsia"/>
          <w:b/>
          <w:sz w:val="20"/>
          <w:szCs w:val="20"/>
        </w:rPr>
        <w:t>solution</w:t>
      </w:r>
      <w:r w:rsidRPr="004E0FC1">
        <w:rPr>
          <w:rFonts w:eastAsia="宋体"/>
          <w:b/>
          <w:sz w:val="20"/>
          <w:szCs w:val="20"/>
        </w:rPr>
        <w:t xml:space="preserve">, after reception of CFRA preamble, </w:t>
      </w:r>
      <w:r w:rsidR="004E0FC1" w:rsidRPr="004E0FC1">
        <w:rPr>
          <w:rFonts w:eastAsia="宋体"/>
          <w:b/>
          <w:sz w:val="20"/>
          <w:szCs w:val="20"/>
        </w:rPr>
        <w:t>TA can be sent along with PDSCH s</w:t>
      </w:r>
      <w:r w:rsidR="004E0FC1" w:rsidRPr="004E0FC1">
        <w:rPr>
          <w:rFonts w:eastAsia="宋体" w:hint="eastAsia"/>
          <w:b/>
          <w:sz w:val="20"/>
          <w:szCs w:val="20"/>
        </w:rPr>
        <w:t>cheduling</w:t>
      </w:r>
      <w:r w:rsidR="004E0FC1" w:rsidRPr="004E0FC1">
        <w:rPr>
          <w:rFonts w:eastAsia="宋体"/>
          <w:b/>
          <w:sz w:val="20"/>
          <w:szCs w:val="20"/>
        </w:rPr>
        <w:t xml:space="preserve">. The UE can obtain TA and receive PDSCH transmission according </w:t>
      </w:r>
      <w:r w:rsidR="004E0FC1" w:rsidRPr="004E0FC1">
        <w:rPr>
          <w:rFonts w:eastAsia="宋体" w:hint="eastAsia"/>
          <w:b/>
          <w:sz w:val="20"/>
          <w:szCs w:val="20"/>
        </w:rPr>
        <w:t>to</w:t>
      </w:r>
      <w:r w:rsidR="004E0FC1" w:rsidRPr="004E0FC1">
        <w:rPr>
          <w:rFonts w:eastAsia="宋体"/>
          <w:b/>
          <w:sz w:val="20"/>
          <w:szCs w:val="20"/>
        </w:rPr>
        <w:t xml:space="preserve"> </w:t>
      </w:r>
      <w:r w:rsidR="004E0FC1" w:rsidRPr="004E0FC1">
        <w:rPr>
          <w:rFonts w:eastAsia="宋体" w:hint="eastAsia"/>
          <w:b/>
          <w:sz w:val="20"/>
          <w:szCs w:val="20"/>
        </w:rPr>
        <w:t>the</w:t>
      </w:r>
      <w:r w:rsidR="004E0FC1" w:rsidRPr="004E0FC1">
        <w:rPr>
          <w:rFonts w:eastAsia="宋体"/>
          <w:b/>
          <w:sz w:val="20"/>
          <w:szCs w:val="20"/>
        </w:rPr>
        <w:t xml:space="preserve"> DL grant </w:t>
      </w:r>
      <w:r w:rsidR="004E0FC1" w:rsidRPr="004E0FC1">
        <w:rPr>
          <w:rFonts w:eastAsia="宋体" w:hint="eastAsia"/>
          <w:b/>
          <w:sz w:val="20"/>
          <w:szCs w:val="20"/>
        </w:rPr>
        <w:t>indicated</w:t>
      </w:r>
      <w:r w:rsidR="004E0FC1" w:rsidRPr="004E0FC1">
        <w:rPr>
          <w:rFonts w:eastAsia="宋体"/>
          <w:b/>
          <w:sz w:val="20"/>
          <w:szCs w:val="20"/>
        </w:rPr>
        <w:t xml:space="preserve"> </w:t>
      </w:r>
      <w:r w:rsidR="004E0FC1" w:rsidRPr="004E0FC1">
        <w:rPr>
          <w:rFonts w:eastAsia="宋体" w:hint="eastAsia"/>
          <w:b/>
          <w:sz w:val="20"/>
          <w:szCs w:val="20"/>
        </w:rPr>
        <w:t>in</w:t>
      </w:r>
      <w:r w:rsidR="004E0FC1" w:rsidRPr="004E0FC1">
        <w:rPr>
          <w:rFonts w:eastAsia="宋体"/>
          <w:b/>
          <w:sz w:val="20"/>
          <w:szCs w:val="20"/>
        </w:rPr>
        <w:t xml:space="preserve"> </w:t>
      </w:r>
      <w:r w:rsidR="004E0FC1" w:rsidRPr="004E0FC1">
        <w:rPr>
          <w:rFonts w:eastAsia="宋体" w:hint="eastAsia"/>
          <w:b/>
          <w:sz w:val="20"/>
          <w:szCs w:val="20"/>
        </w:rPr>
        <w:t>PDCCH</w:t>
      </w:r>
      <w:r w:rsidR="004E0FC1" w:rsidRPr="004E0FC1">
        <w:rPr>
          <w:rFonts w:eastAsia="宋体"/>
          <w:b/>
          <w:sz w:val="20"/>
          <w:szCs w:val="20"/>
        </w:rPr>
        <w:t xml:space="preserve"> at the same time</w:t>
      </w:r>
      <w:r w:rsidRPr="004E0FC1">
        <w:rPr>
          <w:rFonts w:eastAsia="宋体"/>
          <w:b/>
          <w:sz w:val="20"/>
          <w:szCs w:val="20"/>
        </w:rPr>
        <w:t xml:space="preserve">. </w:t>
      </w:r>
    </w:p>
    <w:p w14:paraId="78C97845" w14:textId="19B5A4B9" w:rsidR="00137400" w:rsidRPr="00D9448A" w:rsidRDefault="00137400" w:rsidP="00776547">
      <w:pPr>
        <w:pStyle w:val="3"/>
        <w:numPr>
          <w:ilvl w:val="2"/>
          <w:numId w:val="1"/>
        </w:numPr>
        <w:spacing w:before="200" w:after="60" w:line="415" w:lineRule="auto"/>
        <w:ind w:left="0" w:firstLine="0"/>
        <w:rPr>
          <w:sz w:val="26"/>
          <w:szCs w:val="26"/>
        </w:rPr>
      </w:pPr>
      <w:r w:rsidRPr="00D9448A">
        <w:rPr>
          <w:sz w:val="26"/>
          <w:szCs w:val="26"/>
        </w:rPr>
        <w:lastRenderedPageBreak/>
        <w:t>ACK for DL data</w:t>
      </w:r>
      <w:r w:rsidR="00157795">
        <w:rPr>
          <w:sz w:val="26"/>
          <w:szCs w:val="26"/>
        </w:rPr>
        <w:t xml:space="preserve"> or</w:t>
      </w:r>
      <w:r w:rsidR="00D635F4" w:rsidRPr="00D9448A">
        <w:rPr>
          <w:sz w:val="26"/>
          <w:szCs w:val="26"/>
        </w:rPr>
        <w:t xml:space="preserve"> UL application data</w:t>
      </w:r>
    </w:p>
    <w:p w14:paraId="0CFBDAD6" w14:textId="5F7B5725" w:rsidR="00EE5214" w:rsidRDefault="00EE5214" w:rsidP="005D72EF">
      <w:pPr>
        <w:rPr>
          <w:rFonts w:eastAsia="宋体"/>
          <w:sz w:val="20"/>
          <w:szCs w:val="20"/>
        </w:rPr>
      </w:pPr>
      <w:r w:rsidRPr="00157795">
        <w:rPr>
          <w:rFonts w:eastAsia="宋体"/>
          <w:sz w:val="20"/>
          <w:szCs w:val="20"/>
        </w:rPr>
        <w:t xml:space="preserve">In order to increase data transmission </w:t>
      </w:r>
      <w:r w:rsidRPr="00157795">
        <w:rPr>
          <w:rFonts w:eastAsia="宋体" w:hint="eastAsia"/>
          <w:sz w:val="20"/>
          <w:szCs w:val="20"/>
        </w:rPr>
        <w:t>reliability</w:t>
      </w:r>
      <w:r>
        <w:rPr>
          <w:rFonts w:eastAsia="宋体"/>
          <w:sz w:val="20"/>
          <w:szCs w:val="20"/>
        </w:rPr>
        <w:t>, it’s</w:t>
      </w:r>
      <w:r w:rsidR="00776547">
        <w:rPr>
          <w:rFonts w:eastAsia="宋体"/>
          <w:sz w:val="20"/>
          <w:szCs w:val="20"/>
        </w:rPr>
        <w:t xml:space="preserve"> necessary</w:t>
      </w:r>
      <w:r>
        <w:rPr>
          <w:rFonts w:eastAsia="宋体"/>
          <w:sz w:val="20"/>
          <w:szCs w:val="20"/>
        </w:rPr>
        <w:t xml:space="preserve"> to let</w:t>
      </w:r>
      <w:r w:rsidRPr="00157795">
        <w:rPr>
          <w:rFonts w:eastAsia="宋体"/>
          <w:sz w:val="20"/>
          <w:szCs w:val="20"/>
        </w:rPr>
        <w:t xml:space="preserve"> the network know that its DL data </w:t>
      </w:r>
      <w:r w:rsidR="00776547">
        <w:rPr>
          <w:rFonts w:eastAsia="宋体"/>
          <w:sz w:val="20"/>
          <w:szCs w:val="20"/>
        </w:rPr>
        <w:t>has been</w:t>
      </w:r>
      <w:r w:rsidRPr="00157795">
        <w:rPr>
          <w:rFonts w:eastAsia="宋体"/>
          <w:sz w:val="20"/>
          <w:szCs w:val="20"/>
        </w:rPr>
        <w:t xml:space="preserve"> successfully delivered to the intended UE</w:t>
      </w:r>
      <w:r>
        <w:rPr>
          <w:rFonts w:eastAsia="宋体"/>
          <w:sz w:val="20"/>
          <w:szCs w:val="20"/>
        </w:rPr>
        <w:t>. Therefore,</w:t>
      </w:r>
      <w:r w:rsidRPr="00157795">
        <w:rPr>
          <w:rFonts w:eastAsia="宋体"/>
          <w:sz w:val="20"/>
          <w:szCs w:val="20"/>
        </w:rPr>
        <w:t xml:space="preserve"> there should be a UL feedback in response to DL transmission. </w:t>
      </w:r>
    </w:p>
    <w:p w14:paraId="1F292639" w14:textId="54D7C92A" w:rsidR="006006A4" w:rsidRPr="00157795" w:rsidRDefault="00EE5214" w:rsidP="005D72EF">
      <w:pPr>
        <w:rPr>
          <w:rFonts w:eastAsia="宋体"/>
          <w:sz w:val="20"/>
          <w:szCs w:val="20"/>
        </w:rPr>
      </w:pPr>
      <w:r>
        <w:rPr>
          <w:rFonts w:eastAsia="宋体"/>
          <w:sz w:val="20"/>
          <w:szCs w:val="20"/>
        </w:rPr>
        <w:t xml:space="preserve">After acquisition of TA, the simplest </w:t>
      </w:r>
      <w:r w:rsidR="00776547">
        <w:rPr>
          <w:rFonts w:eastAsia="宋体"/>
          <w:sz w:val="20"/>
          <w:szCs w:val="20"/>
        </w:rPr>
        <w:t xml:space="preserve">way </w:t>
      </w:r>
      <w:r>
        <w:rPr>
          <w:rFonts w:eastAsia="宋体"/>
          <w:sz w:val="20"/>
          <w:szCs w:val="20"/>
        </w:rPr>
        <w:t xml:space="preserve">for the UE is to </w:t>
      </w:r>
      <w:r w:rsidRPr="004E0FC1">
        <w:rPr>
          <w:rFonts w:eastAsia="宋体"/>
          <w:sz w:val="20"/>
          <w:szCs w:val="20"/>
        </w:rPr>
        <w:t xml:space="preserve">send physical layer </w:t>
      </w:r>
      <w:r w:rsidR="00982BF2" w:rsidRPr="004E0FC1">
        <w:rPr>
          <w:rFonts w:eastAsia="宋体" w:hint="eastAsia"/>
          <w:sz w:val="20"/>
          <w:szCs w:val="20"/>
        </w:rPr>
        <w:t>HAR</w:t>
      </w:r>
      <w:r w:rsidR="004E0FC1" w:rsidRPr="004E0FC1">
        <w:rPr>
          <w:rFonts w:eastAsia="宋体"/>
          <w:sz w:val="20"/>
          <w:szCs w:val="20"/>
        </w:rPr>
        <w:t>Q-</w:t>
      </w:r>
      <w:r w:rsidRPr="004E0FC1">
        <w:rPr>
          <w:rFonts w:eastAsia="宋体"/>
          <w:sz w:val="20"/>
          <w:szCs w:val="20"/>
        </w:rPr>
        <w:t>ACK</w:t>
      </w:r>
      <w:r w:rsidR="004E0FC1" w:rsidRPr="004E0FC1">
        <w:rPr>
          <w:rFonts w:eastAsia="宋体"/>
          <w:sz w:val="20"/>
          <w:szCs w:val="20"/>
        </w:rPr>
        <w:t xml:space="preserve"> </w:t>
      </w:r>
      <w:r w:rsidRPr="004E0FC1">
        <w:rPr>
          <w:rFonts w:eastAsia="宋体"/>
          <w:sz w:val="20"/>
          <w:szCs w:val="20"/>
        </w:rPr>
        <w:t>for the DL transmission</w:t>
      </w:r>
      <w:r w:rsidR="00337381" w:rsidRPr="004E0FC1">
        <w:rPr>
          <w:rFonts w:eastAsia="宋体"/>
          <w:sz w:val="20"/>
          <w:szCs w:val="20"/>
        </w:rPr>
        <w:t xml:space="preserve"> </w:t>
      </w:r>
      <w:r w:rsidR="00337381" w:rsidRPr="004E0FC1">
        <w:rPr>
          <w:rFonts w:eastAsia="宋体" w:hint="eastAsia"/>
          <w:sz w:val="20"/>
          <w:szCs w:val="20"/>
        </w:rPr>
        <w:t>(</w:t>
      </w:r>
      <w:r w:rsidR="00337381" w:rsidRPr="004E0FC1">
        <w:rPr>
          <w:rFonts w:eastAsia="宋体"/>
          <w:sz w:val="20"/>
          <w:szCs w:val="20"/>
        </w:rPr>
        <w:t>it looks like the HARQ-ACK for Msg4)</w:t>
      </w:r>
      <w:r w:rsidRPr="004E0FC1">
        <w:rPr>
          <w:rFonts w:eastAsia="宋体"/>
          <w:sz w:val="20"/>
          <w:szCs w:val="20"/>
        </w:rPr>
        <w:t xml:space="preserve">. If </w:t>
      </w:r>
      <w:r w:rsidR="00776547" w:rsidRPr="004E0FC1">
        <w:rPr>
          <w:rFonts w:eastAsia="宋体"/>
          <w:sz w:val="20"/>
          <w:szCs w:val="20"/>
        </w:rPr>
        <w:t xml:space="preserve">shortly </w:t>
      </w:r>
      <w:r w:rsidRPr="004E0FC1">
        <w:rPr>
          <w:rFonts w:eastAsia="宋体"/>
          <w:sz w:val="20"/>
          <w:szCs w:val="20"/>
        </w:rPr>
        <w:t>the UE is requested</w:t>
      </w:r>
      <w:r w:rsidR="00776547" w:rsidRPr="004E0FC1">
        <w:rPr>
          <w:rFonts w:eastAsia="宋体"/>
          <w:sz w:val="20"/>
          <w:szCs w:val="20"/>
        </w:rPr>
        <w:t xml:space="preserve"> by the application layer</w:t>
      </w:r>
      <w:r w:rsidRPr="004E0FC1">
        <w:rPr>
          <w:rFonts w:eastAsia="宋体"/>
          <w:sz w:val="20"/>
          <w:szCs w:val="20"/>
        </w:rPr>
        <w:t xml:space="preserve"> to send UL ACK</w:t>
      </w:r>
      <w:r w:rsidR="00776547" w:rsidRPr="004E0FC1">
        <w:rPr>
          <w:rFonts w:eastAsia="宋体"/>
          <w:sz w:val="20"/>
          <w:szCs w:val="20"/>
        </w:rPr>
        <w:t xml:space="preserve"> data</w:t>
      </w:r>
      <w:r w:rsidRPr="004E0FC1">
        <w:rPr>
          <w:rFonts w:eastAsia="宋体"/>
          <w:sz w:val="20"/>
          <w:szCs w:val="20"/>
        </w:rPr>
        <w:t xml:space="preserve">, the </w:t>
      </w:r>
      <w:r w:rsidR="006006A4" w:rsidRPr="004E0FC1">
        <w:rPr>
          <w:rFonts w:eastAsia="宋体"/>
          <w:sz w:val="20"/>
          <w:szCs w:val="20"/>
        </w:rPr>
        <w:t>UE can send BSR</w:t>
      </w:r>
      <w:r w:rsidR="00776547" w:rsidRPr="004E0FC1">
        <w:rPr>
          <w:rFonts w:eastAsia="宋体"/>
          <w:sz w:val="20"/>
          <w:szCs w:val="20"/>
        </w:rPr>
        <w:t xml:space="preserve"> </w:t>
      </w:r>
      <w:r w:rsidR="006006A4" w:rsidRPr="004E0FC1">
        <w:rPr>
          <w:rFonts w:eastAsia="宋体"/>
          <w:sz w:val="20"/>
          <w:szCs w:val="20"/>
        </w:rPr>
        <w:t>to request further UL grant.</w:t>
      </w:r>
      <w:r w:rsidR="004E0FC1" w:rsidRPr="004E0FC1">
        <w:rPr>
          <w:rFonts w:eastAsia="宋体"/>
          <w:sz w:val="20"/>
          <w:szCs w:val="20"/>
        </w:rPr>
        <w:t xml:space="preserve"> Here in order to make it possible for the UE to send the potential BSR, maybe a small UL grant need to be always sent to UE along with the first </w:t>
      </w:r>
      <w:r w:rsidR="004E0FC1">
        <w:rPr>
          <w:sz w:val="20"/>
          <w:szCs w:val="20"/>
        </w:rPr>
        <w:t xml:space="preserve">DL </w:t>
      </w:r>
      <w:r w:rsidR="004E0FC1" w:rsidRPr="004E0FC1">
        <w:rPr>
          <w:sz w:val="20"/>
          <w:szCs w:val="20"/>
        </w:rPr>
        <w:t>PDSCH transmission.</w:t>
      </w:r>
    </w:p>
    <w:p w14:paraId="28E80D87" w14:textId="77777777" w:rsidR="00776547" w:rsidRDefault="00EE5214" w:rsidP="00EE5214">
      <w:pPr>
        <w:rPr>
          <w:rFonts w:eastAsia="宋体"/>
          <w:sz w:val="20"/>
          <w:szCs w:val="20"/>
        </w:rPr>
      </w:pPr>
      <w:r>
        <w:rPr>
          <w:rFonts w:eastAsia="宋体"/>
          <w:sz w:val="20"/>
          <w:szCs w:val="20"/>
        </w:rPr>
        <w:t>During the email discussion, some companies</w:t>
      </w:r>
      <w:r w:rsidR="00337381">
        <w:rPr>
          <w:rFonts w:eastAsia="宋体"/>
          <w:sz w:val="20"/>
          <w:szCs w:val="20"/>
        </w:rPr>
        <w:t xml:space="preserve"> have the thinking that</w:t>
      </w:r>
      <w:r>
        <w:rPr>
          <w:rFonts w:eastAsia="宋体"/>
          <w:sz w:val="20"/>
          <w:szCs w:val="20"/>
        </w:rPr>
        <w:t xml:space="preserve"> </w:t>
      </w:r>
      <w:r w:rsidR="006006A4" w:rsidRPr="00157795">
        <w:rPr>
          <w:rFonts w:eastAsia="宋体"/>
          <w:sz w:val="20"/>
          <w:szCs w:val="20"/>
        </w:rPr>
        <w:t>in case there is no UL data in response,</w:t>
      </w:r>
      <w:r w:rsidR="00337381" w:rsidRPr="00337381">
        <w:rPr>
          <w:rFonts w:eastAsia="宋体"/>
          <w:sz w:val="20"/>
          <w:szCs w:val="20"/>
        </w:rPr>
        <w:t xml:space="preserve"> </w:t>
      </w:r>
      <w:r w:rsidR="00337381">
        <w:rPr>
          <w:rFonts w:eastAsia="宋体"/>
          <w:sz w:val="20"/>
          <w:szCs w:val="20"/>
        </w:rPr>
        <w:t>a</w:t>
      </w:r>
      <w:r w:rsidR="00337381" w:rsidRPr="005D72EF">
        <w:rPr>
          <w:rFonts w:eastAsia="宋体"/>
          <w:sz w:val="20"/>
          <w:szCs w:val="20"/>
        </w:rPr>
        <w:t xml:space="preserve"> HARQ ACK over PUCCH is not sufficient since such feedback can be sent by any UEs, i.e., with no authentication. Thus, an integrity protected UL transmission in response to DL data may</w:t>
      </w:r>
      <w:r w:rsidR="00337381">
        <w:rPr>
          <w:rFonts w:eastAsia="宋体"/>
          <w:sz w:val="20"/>
          <w:szCs w:val="20"/>
        </w:rPr>
        <w:t xml:space="preserve"> still</w:t>
      </w:r>
      <w:r w:rsidR="00337381" w:rsidRPr="005D72EF">
        <w:rPr>
          <w:rFonts w:eastAsia="宋体"/>
          <w:sz w:val="20"/>
          <w:szCs w:val="20"/>
        </w:rPr>
        <w:t xml:space="preserve"> be needed.</w:t>
      </w:r>
      <w:r w:rsidR="00337381">
        <w:rPr>
          <w:rFonts w:eastAsia="宋体"/>
          <w:sz w:val="20"/>
          <w:szCs w:val="20"/>
        </w:rPr>
        <w:t xml:space="preserve"> The main reason is that even </w:t>
      </w:r>
      <w:r w:rsidR="00337381" w:rsidRPr="00A000AE">
        <w:rPr>
          <w:rFonts w:eastAsia="宋体"/>
          <w:sz w:val="20"/>
          <w:szCs w:val="20"/>
        </w:rPr>
        <w:t>a CFRA resources can be sent as a first UL ACK, but as such transmission can be sent by an attacker or malicious UE, the PRACH transmission should not be considered as a reliable feedback.</w:t>
      </w:r>
      <w:r w:rsidR="006006A4" w:rsidRPr="00157795">
        <w:rPr>
          <w:rFonts w:eastAsia="宋体"/>
          <w:sz w:val="20"/>
          <w:szCs w:val="20"/>
        </w:rPr>
        <w:t xml:space="preserve"> </w:t>
      </w:r>
    </w:p>
    <w:p w14:paraId="4E611265" w14:textId="33D87552" w:rsidR="004D090D" w:rsidRPr="00157795" w:rsidRDefault="00776547" w:rsidP="00EE5214">
      <w:pPr>
        <w:rPr>
          <w:rFonts w:eastAsia="宋体"/>
          <w:sz w:val="20"/>
          <w:szCs w:val="20"/>
        </w:rPr>
      </w:pPr>
      <w:r>
        <w:rPr>
          <w:rFonts w:eastAsia="宋体"/>
          <w:sz w:val="20"/>
          <w:szCs w:val="20"/>
        </w:rPr>
        <w:t xml:space="preserve">However, with the </w:t>
      </w:r>
      <w:r w:rsidR="004E0FC1">
        <w:rPr>
          <w:rFonts w:eastAsia="宋体"/>
          <w:sz w:val="20"/>
          <w:szCs w:val="20"/>
        </w:rPr>
        <w:t xml:space="preserve">above discussion for </w:t>
      </w:r>
      <w:r w:rsidR="004E0FC1" w:rsidRPr="001D653E">
        <w:rPr>
          <w:rFonts w:eastAsia="宋体"/>
          <w:sz w:val="20"/>
          <w:szCs w:val="20"/>
        </w:rPr>
        <w:t xml:space="preserve">Observation </w:t>
      </w:r>
      <w:r w:rsidR="001D653E" w:rsidRPr="001D653E">
        <w:rPr>
          <w:rFonts w:eastAsia="宋体"/>
          <w:sz w:val="20"/>
          <w:szCs w:val="20"/>
        </w:rPr>
        <w:t>3 and earlier identifying UE context in eNB suggested later</w:t>
      </w:r>
      <w:r w:rsidRPr="00776547">
        <w:rPr>
          <w:rFonts w:eastAsia="宋体" w:hint="eastAsia"/>
          <w:sz w:val="20"/>
          <w:szCs w:val="20"/>
        </w:rPr>
        <w:t>,</w:t>
      </w:r>
      <w:r w:rsidRPr="00776547">
        <w:rPr>
          <w:rFonts w:eastAsia="宋体"/>
          <w:sz w:val="20"/>
          <w:szCs w:val="20"/>
        </w:rPr>
        <w:t xml:space="preserve"> </w:t>
      </w:r>
      <w:r>
        <w:rPr>
          <w:rFonts w:eastAsia="宋体"/>
          <w:sz w:val="20"/>
          <w:szCs w:val="20"/>
        </w:rPr>
        <w:t xml:space="preserve">we </w:t>
      </w:r>
      <w:r w:rsidR="004E0FC1">
        <w:rPr>
          <w:rFonts w:eastAsia="宋体"/>
          <w:sz w:val="20"/>
          <w:szCs w:val="20"/>
        </w:rPr>
        <w:t xml:space="preserve">think it’s possible to </w:t>
      </w:r>
      <w:r>
        <w:rPr>
          <w:rFonts w:eastAsia="宋体"/>
          <w:sz w:val="20"/>
          <w:szCs w:val="20"/>
        </w:rPr>
        <w:t>protect CFRA resources to</w:t>
      </w:r>
      <w:r w:rsidRPr="00A000AE">
        <w:rPr>
          <w:rFonts w:eastAsia="宋体"/>
          <w:sz w:val="20"/>
          <w:szCs w:val="20"/>
        </w:rPr>
        <w:t xml:space="preserve"> avoid </w:t>
      </w:r>
      <w:r>
        <w:rPr>
          <w:rFonts w:eastAsia="宋体"/>
          <w:sz w:val="20"/>
          <w:szCs w:val="20"/>
        </w:rPr>
        <w:t>possible</w:t>
      </w:r>
      <w:r w:rsidRPr="00A000AE">
        <w:rPr>
          <w:rFonts w:eastAsia="宋体"/>
          <w:sz w:val="20"/>
          <w:szCs w:val="20"/>
        </w:rPr>
        <w:t xml:space="preserve"> attack</w:t>
      </w:r>
      <w:r>
        <w:rPr>
          <w:rFonts w:eastAsia="宋体"/>
          <w:sz w:val="20"/>
          <w:szCs w:val="20"/>
        </w:rPr>
        <w:t xml:space="preserve">, then </w:t>
      </w:r>
      <w:r w:rsidR="00337381">
        <w:rPr>
          <w:rFonts w:eastAsia="宋体"/>
          <w:sz w:val="20"/>
          <w:szCs w:val="20"/>
        </w:rPr>
        <w:t>this issue can be resolved</w:t>
      </w:r>
      <w:r>
        <w:rPr>
          <w:rFonts w:eastAsia="宋体"/>
          <w:sz w:val="20"/>
          <w:szCs w:val="20"/>
        </w:rPr>
        <w:t xml:space="preserve"> and </w:t>
      </w:r>
      <w:r w:rsidRPr="005D72EF">
        <w:rPr>
          <w:rFonts w:eastAsia="宋体"/>
          <w:sz w:val="20"/>
          <w:szCs w:val="20"/>
        </w:rPr>
        <w:t>HARQ ACK</w:t>
      </w:r>
      <w:r>
        <w:rPr>
          <w:rFonts w:eastAsia="宋体"/>
          <w:sz w:val="20"/>
          <w:szCs w:val="20"/>
        </w:rPr>
        <w:t xml:space="preserve"> can be used as </w:t>
      </w:r>
      <w:r>
        <w:rPr>
          <w:rFonts w:eastAsia="宋体" w:hint="eastAsia"/>
          <w:sz w:val="20"/>
          <w:szCs w:val="20"/>
        </w:rPr>
        <w:t>acknowledgement</w:t>
      </w:r>
      <w:r>
        <w:rPr>
          <w:rFonts w:eastAsia="宋体"/>
          <w:sz w:val="20"/>
          <w:szCs w:val="20"/>
        </w:rPr>
        <w:t xml:space="preserve"> </w:t>
      </w:r>
      <w:r>
        <w:rPr>
          <w:rFonts w:eastAsia="宋体" w:hint="eastAsia"/>
          <w:sz w:val="20"/>
          <w:szCs w:val="20"/>
        </w:rPr>
        <w:t>for</w:t>
      </w:r>
      <w:r>
        <w:rPr>
          <w:rFonts w:eastAsia="宋体"/>
          <w:sz w:val="20"/>
          <w:szCs w:val="20"/>
        </w:rPr>
        <w:t xml:space="preserve"> </w:t>
      </w:r>
      <w:r>
        <w:rPr>
          <w:rFonts w:eastAsia="宋体" w:hint="eastAsia"/>
          <w:sz w:val="20"/>
          <w:szCs w:val="20"/>
        </w:rPr>
        <w:t>DL</w:t>
      </w:r>
      <w:r>
        <w:rPr>
          <w:rFonts w:eastAsia="宋体"/>
          <w:sz w:val="20"/>
          <w:szCs w:val="20"/>
        </w:rPr>
        <w:t xml:space="preserve"> </w:t>
      </w:r>
      <w:r w:rsidR="00931495">
        <w:rPr>
          <w:rFonts w:eastAsia="宋体"/>
          <w:sz w:val="20"/>
          <w:szCs w:val="20"/>
        </w:rPr>
        <w:t>transmission</w:t>
      </w:r>
      <w:r w:rsidR="00337381">
        <w:rPr>
          <w:rFonts w:eastAsia="宋体"/>
          <w:sz w:val="20"/>
          <w:szCs w:val="20"/>
        </w:rPr>
        <w:t>.</w:t>
      </w:r>
    </w:p>
    <w:p w14:paraId="607CF6C4" w14:textId="04855B77" w:rsidR="00EB1491" w:rsidRPr="00337381" w:rsidRDefault="005545D7" w:rsidP="005D72EF">
      <w:pPr>
        <w:rPr>
          <w:rFonts w:eastAsia="宋体"/>
          <w:b/>
          <w:sz w:val="20"/>
          <w:szCs w:val="20"/>
        </w:rPr>
      </w:pPr>
      <w:bookmarkStart w:id="7" w:name="_Toc1084858"/>
      <w:r>
        <w:rPr>
          <w:rFonts w:eastAsia="宋体"/>
          <w:b/>
          <w:sz w:val="20"/>
          <w:szCs w:val="20"/>
        </w:rPr>
        <w:t>P</w:t>
      </w:r>
      <w:r w:rsidR="00FE44F0">
        <w:rPr>
          <w:rFonts w:eastAsia="宋体"/>
          <w:b/>
          <w:sz w:val="20"/>
          <w:szCs w:val="20"/>
        </w:rPr>
        <w:t xml:space="preserve">roposal </w:t>
      </w:r>
      <w:r w:rsidR="00CC20AF">
        <w:rPr>
          <w:rFonts w:eastAsia="宋体"/>
          <w:b/>
          <w:sz w:val="20"/>
          <w:szCs w:val="20"/>
        </w:rPr>
        <w:t>5</w:t>
      </w:r>
      <w:r w:rsidR="004E0FC1">
        <w:rPr>
          <w:rFonts w:eastAsia="宋体"/>
          <w:b/>
          <w:sz w:val="20"/>
          <w:szCs w:val="20"/>
        </w:rPr>
        <w:t>a</w:t>
      </w:r>
      <w:r w:rsidR="005D72EF" w:rsidRPr="00337381">
        <w:rPr>
          <w:rFonts w:eastAsia="宋体"/>
          <w:b/>
          <w:sz w:val="20"/>
          <w:szCs w:val="20"/>
        </w:rPr>
        <w:t xml:space="preserve">: </w:t>
      </w:r>
      <w:r w:rsidR="00337381" w:rsidRPr="00337381">
        <w:rPr>
          <w:rFonts w:eastAsia="宋体"/>
          <w:b/>
          <w:sz w:val="20"/>
          <w:szCs w:val="20"/>
        </w:rPr>
        <w:t xml:space="preserve">if CFRA preamble can be protected and TA can be provided, in case there is no UL data in response, a HARQ ACK over </w:t>
      </w:r>
      <w:r w:rsidR="004E0FC1">
        <w:rPr>
          <w:rFonts w:eastAsia="宋体"/>
          <w:b/>
          <w:sz w:val="20"/>
          <w:szCs w:val="20"/>
        </w:rPr>
        <w:t>PUCCH/</w:t>
      </w:r>
      <w:r w:rsidR="00FE44F0" w:rsidRPr="00337381">
        <w:rPr>
          <w:rFonts w:eastAsia="宋体"/>
          <w:b/>
          <w:sz w:val="20"/>
          <w:szCs w:val="20"/>
        </w:rPr>
        <w:t>PU</w:t>
      </w:r>
      <w:r w:rsidR="00FE44F0">
        <w:rPr>
          <w:rFonts w:eastAsia="宋体"/>
          <w:b/>
          <w:sz w:val="20"/>
          <w:szCs w:val="20"/>
        </w:rPr>
        <w:t>S</w:t>
      </w:r>
      <w:r w:rsidR="00FE44F0" w:rsidRPr="00337381">
        <w:rPr>
          <w:rFonts w:eastAsia="宋体"/>
          <w:b/>
          <w:sz w:val="20"/>
          <w:szCs w:val="20"/>
        </w:rPr>
        <w:t xml:space="preserve">CH </w:t>
      </w:r>
      <w:r w:rsidR="00337381" w:rsidRPr="00337381">
        <w:rPr>
          <w:rFonts w:eastAsia="宋体"/>
          <w:b/>
          <w:sz w:val="20"/>
          <w:szCs w:val="20"/>
        </w:rPr>
        <w:t>is sufficient to indicate to network that its DL data has been successfully received by the UE</w:t>
      </w:r>
      <w:r w:rsidR="00EB1491" w:rsidRPr="00337381">
        <w:rPr>
          <w:rFonts w:eastAsia="宋体"/>
          <w:b/>
          <w:sz w:val="20"/>
          <w:szCs w:val="20"/>
        </w:rPr>
        <w:t>.</w:t>
      </w:r>
      <w:bookmarkEnd w:id="7"/>
      <w:r w:rsidR="00337381" w:rsidRPr="00337381">
        <w:rPr>
          <w:rFonts w:eastAsia="宋体"/>
          <w:b/>
          <w:sz w:val="20"/>
          <w:szCs w:val="20"/>
        </w:rPr>
        <w:t xml:space="preserve"> </w:t>
      </w:r>
    </w:p>
    <w:p w14:paraId="4E930745" w14:textId="47438F1B" w:rsidR="005D72EF" w:rsidRPr="00380013" w:rsidRDefault="00931495" w:rsidP="005D72EF">
      <w:pPr>
        <w:rPr>
          <w:rFonts w:eastAsia="宋体"/>
          <w:sz w:val="20"/>
          <w:szCs w:val="20"/>
        </w:rPr>
      </w:pPr>
      <w:r>
        <w:rPr>
          <w:rFonts w:eastAsia="宋体"/>
          <w:sz w:val="20"/>
          <w:szCs w:val="20"/>
        </w:rPr>
        <w:t>Some companies also have the thinking that</w:t>
      </w:r>
      <w:r w:rsidRPr="00A000AE">
        <w:rPr>
          <w:rFonts w:eastAsia="宋体"/>
          <w:sz w:val="20"/>
          <w:szCs w:val="20"/>
        </w:rPr>
        <w:t xml:space="preserve"> </w:t>
      </w:r>
      <w:r>
        <w:rPr>
          <w:rFonts w:eastAsia="宋体"/>
          <w:sz w:val="20"/>
          <w:szCs w:val="20"/>
        </w:rPr>
        <w:t>i</w:t>
      </w:r>
      <w:r w:rsidR="005D72EF" w:rsidRPr="00A000AE">
        <w:rPr>
          <w:rFonts w:eastAsia="宋体"/>
          <w:sz w:val="20"/>
          <w:szCs w:val="20"/>
        </w:rPr>
        <w:t xml:space="preserve">n case there is UL data in response to DL data, a subsequent </w:t>
      </w:r>
      <w:r w:rsidR="00971D07">
        <w:rPr>
          <w:rFonts w:eastAsia="宋体"/>
          <w:sz w:val="20"/>
          <w:szCs w:val="20"/>
        </w:rPr>
        <w:t>U</w:t>
      </w:r>
      <w:r w:rsidR="005D72EF" w:rsidRPr="00A000AE">
        <w:rPr>
          <w:rFonts w:eastAsia="宋体"/>
          <w:sz w:val="20"/>
          <w:szCs w:val="20"/>
        </w:rPr>
        <w:t>L message (after DL transmission) is needed, that may serve as the UL ACK to the DL transmission</w:t>
      </w:r>
      <w:r>
        <w:rPr>
          <w:rFonts w:eastAsia="宋体"/>
          <w:sz w:val="20"/>
          <w:szCs w:val="20"/>
        </w:rPr>
        <w:t xml:space="preserve"> and</w:t>
      </w:r>
      <w:r w:rsidR="00971D07">
        <w:rPr>
          <w:rFonts w:eastAsia="宋体"/>
          <w:sz w:val="20"/>
          <w:szCs w:val="20"/>
        </w:rPr>
        <w:t xml:space="preserve"> can be transmitted with RLC AM</w:t>
      </w:r>
      <w:r w:rsidR="00971D07" w:rsidRPr="00157795">
        <w:rPr>
          <w:rFonts w:eastAsia="宋体"/>
          <w:sz w:val="20"/>
          <w:szCs w:val="20"/>
        </w:rPr>
        <w:t>.</w:t>
      </w:r>
      <w:r w:rsidR="00971D07">
        <w:rPr>
          <w:rFonts w:eastAsia="宋体"/>
          <w:sz w:val="20"/>
          <w:szCs w:val="20"/>
        </w:rPr>
        <w:t xml:space="preserve"> </w:t>
      </w:r>
      <w:r w:rsidR="00FE44F0">
        <w:rPr>
          <w:rFonts w:eastAsia="宋体"/>
          <w:sz w:val="20"/>
          <w:szCs w:val="20"/>
        </w:rPr>
        <w:t xml:space="preserve"> </w:t>
      </w:r>
    </w:p>
    <w:p w14:paraId="37D81130" w14:textId="47D15539" w:rsidR="00FE44F0" w:rsidRDefault="00FE44F0" w:rsidP="00A000AE">
      <w:pPr>
        <w:rPr>
          <w:rFonts w:eastAsia="宋体"/>
          <w:sz w:val="20"/>
          <w:szCs w:val="20"/>
        </w:rPr>
      </w:pPr>
      <w:r>
        <w:rPr>
          <w:rFonts w:eastAsia="宋体"/>
          <w:sz w:val="20"/>
          <w:szCs w:val="20"/>
        </w:rPr>
        <w:t xml:space="preserve">We cannot see the </w:t>
      </w:r>
      <w:r>
        <w:rPr>
          <w:rFonts w:eastAsia="宋体" w:hint="eastAsia"/>
          <w:sz w:val="20"/>
          <w:szCs w:val="20"/>
        </w:rPr>
        <w:t>necessity</w:t>
      </w:r>
      <w:r>
        <w:rPr>
          <w:rFonts w:eastAsia="宋体"/>
          <w:sz w:val="20"/>
          <w:szCs w:val="20"/>
        </w:rPr>
        <w:t xml:space="preserve"> </w:t>
      </w:r>
      <w:r>
        <w:rPr>
          <w:rFonts w:eastAsia="宋体" w:hint="eastAsia"/>
          <w:sz w:val="20"/>
          <w:szCs w:val="20"/>
        </w:rPr>
        <w:t>for</w:t>
      </w:r>
      <w:r>
        <w:rPr>
          <w:rFonts w:eastAsia="宋体"/>
          <w:sz w:val="20"/>
          <w:szCs w:val="20"/>
        </w:rPr>
        <w:t xml:space="preserve"> </w:t>
      </w:r>
      <w:r>
        <w:rPr>
          <w:rFonts w:eastAsia="宋体" w:hint="eastAsia"/>
          <w:sz w:val="20"/>
          <w:szCs w:val="20"/>
        </w:rPr>
        <w:t>doing</w:t>
      </w:r>
      <w:r>
        <w:rPr>
          <w:rFonts w:eastAsia="宋体"/>
          <w:sz w:val="20"/>
          <w:szCs w:val="20"/>
        </w:rPr>
        <w:t xml:space="preserve"> </w:t>
      </w:r>
      <w:r>
        <w:rPr>
          <w:rFonts w:eastAsia="宋体" w:hint="eastAsia"/>
          <w:sz w:val="20"/>
          <w:szCs w:val="20"/>
        </w:rPr>
        <w:t>such.</w:t>
      </w:r>
      <w:r>
        <w:rPr>
          <w:rFonts w:eastAsia="宋体"/>
          <w:sz w:val="20"/>
          <w:szCs w:val="20"/>
        </w:rPr>
        <w:t xml:space="preserve"> As mentioned before, </w:t>
      </w:r>
      <w:r w:rsidRPr="00BB5F03">
        <w:rPr>
          <w:rFonts w:eastAsia="宋体"/>
          <w:sz w:val="20"/>
          <w:szCs w:val="20"/>
        </w:rPr>
        <w:t xml:space="preserve">we think the UE can send BSR to request further UL grant. </w:t>
      </w:r>
      <w:r w:rsidR="00BB5F03" w:rsidRPr="00BB5F03">
        <w:rPr>
          <w:rFonts w:eastAsia="宋体"/>
          <w:sz w:val="20"/>
          <w:szCs w:val="20"/>
        </w:rPr>
        <w:t xml:space="preserve">After </w:t>
      </w:r>
      <w:r w:rsidRPr="00BB5F03">
        <w:rPr>
          <w:rFonts w:eastAsia="宋体"/>
          <w:sz w:val="20"/>
          <w:szCs w:val="20"/>
        </w:rPr>
        <w:t>get</w:t>
      </w:r>
      <w:r w:rsidR="00BB5F03" w:rsidRPr="00BB5F03">
        <w:rPr>
          <w:rFonts w:eastAsia="宋体"/>
          <w:sz w:val="20"/>
          <w:szCs w:val="20"/>
        </w:rPr>
        <w:t>ting</w:t>
      </w:r>
      <w:r w:rsidRPr="00BB5F03">
        <w:rPr>
          <w:rFonts w:eastAsia="宋体"/>
          <w:sz w:val="20"/>
          <w:szCs w:val="20"/>
        </w:rPr>
        <w:t xml:space="preserve"> UL grant from </w:t>
      </w:r>
      <w:r w:rsidR="00BB5F03" w:rsidRPr="00BB5F03">
        <w:rPr>
          <w:rFonts w:eastAsia="宋体"/>
          <w:sz w:val="20"/>
          <w:szCs w:val="20"/>
        </w:rPr>
        <w:t>network, the UE can</w:t>
      </w:r>
      <w:r w:rsidRPr="00BB5F03">
        <w:rPr>
          <w:rFonts w:eastAsia="宋体"/>
          <w:sz w:val="20"/>
          <w:szCs w:val="20"/>
        </w:rPr>
        <w:t xml:space="preserve"> send PUSCH transmission </w:t>
      </w:r>
      <w:r w:rsidRPr="00BB5F03">
        <w:rPr>
          <w:rFonts w:eastAsia="宋体" w:hint="eastAsia"/>
          <w:sz w:val="20"/>
          <w:szCs w:val="20"/>
        </w:rPr>
        <w:t>scramble</w:t>
      </w:r>
      <w:r w:rsidRPr="00BB5F03">
        <w:rPr>
          <w:rFonts w:eastAsia="宋体"/>
          <w:sz w:val="20"/>
          <w:szCs w:val="20"/>
        </w:rPr>
        <w:t xml:space="preserve">d with given UE-specific RNTI on the UL grant, which </w:t>
      </w:r>
      <w:r w:rsidR="00BB5F03" w:rsidRPr="00BB5F03">
        <w:rPr>
          <w:rFonts w:eastAsia="宋体"/>
          <w:sz w:val="20"/>
          <w:szCs w:val="20"/>
        </w:rPr>
        <w:t>can include</w:t>
      </w:r>
      <w:r w:rsidRPr="00BB5F03">
        <w:rPr>
          <w:rFonts w:eastAsia="宋体"/>
          <w:sz w:val="20"/>
          <w:szCs w:val="20"/>
        </w:rPr>
        <w:t xml:space="preserve"> NAS PDU or multiplex a UL user data.</w:t>
      </w:r>
    </w:p>
    <w:p w14:paraId="5477F0ED" w14:textId="61DFFD1B" w:rsidR="00FE44F0" w:rsidRDefault="00FE44F0" w:rsidP="00A000AE">
      <w:pPr>
        <w:rPr>
          <w:rFonts w:eastAsia="宋体"/>
          <w:sz w:val="20"/>
          <w:szCs w:val="20"/>
        </w:rPr>
      </w:pPr>
      <w:r>
        <w:rPr>
          <w:rFonts w:eastAsia="宋体"/>
          <w:b/>
          <w:sz w:val="20"/>
          <w:szCs w:val="20"/>
        </w:rPr>
        <w:t>Proposal</w:t>
      </w:r>
      <w:r w:rsidRPr="00337381">
        <w:rPr>
          <w:rFonts w:eastAsia="宋体"/>
          <w:b/>
          <w:sz w:val="20"/>
          <w:szCs w:val="20"/>
        </w:rPr>
        <w:t xml:space="preserve"> </w:t>
      </w:r>
      <w:r w:rsidR="00CC20AF">
        <w:rPr>
          <w:rFonts w:eastAsia="宋体"/>
          <w:b/>
          <w:sz w:val="20"/>
          <w:szCs w:val="20"/>
        </w:rPr>
        <w:t>5</w:t>
      </w:r>
      <w:r w:rsidR="00BB5F03">
        <w:rPr>
          <w:rFonts w:eastAsia="宋体"/>
          <w:b/>
          <w:sz w:val="20"/>
          <w:szCs w:val="20"/>
        </w:rPr>
        <w:t>b</w:t>
      </w:r>
      <w:r w:rsidRPr="00337381">
        <w:rPr>
          <w:rFonts w:eastAsia="宋体"/>
          <w:b/>
          <w:sz w:val="20"/>
          <w:szCs w:val="20"/>
        </w:rPr>
        <w:t>: if CFRA preamble can be protected and TA can be provided, in case there</w:t>
      </w:r>
      <w:r>
        <w:rPr>
          <w:rFonts w:eastAsia="宋体"/>
          <w:b/>
          <w:sz w:val="20"/>
          <w:szCs w:val="20"/>
        </w:rPr>
        <w:t xml:space="preserve"> has</w:t>
      </w:r>
      <w:r w:rsidRPr="00337381">
        <w:rPr>
          <w:rFonts w:eastAsia="宋体"/>
          <w:b/>
          <w:sz w:val="20"/>
          <w:szCs w:val="20"/>
        </w:rPr>
        <w:t xml:space="preserve"> UL data in response, a </w:t>
      </w:r>
      <w:r>
        <w:rPr>
          <w:rFonts w:eastAsia="宋体"/>
          <w:b/>
          <w:sz w:val="20"/>
          <w:szCs w:val="20"/>
        </w:rPr>
        <w:t xml:space="preserve">BSR and the following </w:t>
      </w:r>
      <w:r w:rsidRPr="00337381">
        <w:rPr>
          <w:rFonts w:eastAsia="宋体"/>
          <w:b/>
          <w:sz w:val="20"/>
          <w:szCs w:val="20"/>
        </w:rPr>
        <w:t>PU</w:t>
      </w:r>
      <w:r>
        <w:rPr>
          <w:rFonts w:eastAsia="宋体"/>
          <w:b/>
          <w:sz w:val="20"/>
          <w:szCs w:val="20"/>
        </w:rPr>
        <w:t>S</w:t>
      </w:r>
      <w:r w:rsidRPr="00337381">
        <w:rPr>
          <w:rFonts w:eastAsia="宋体"/>
          <w:b/>
          <w:sz w:val="20"/>
          <w:szCs w:val="20"/>
        </w:rPr>
        <w:t xml:space="preserve">CH </w:t>
      </w:r>
      <w:r>
        <w:rPr>
          <w:rFonts w:eastAsia="宋体"/>
          <w:b/>
          <w:sz w:val="20"/>
          <w:szCs w:val="20"/>
        </w:rPr>
        <w:t>transmission are</w:t>
      </w:r>
      <w:r w:rsidRPr="00337381">
        <w:rPr>
          <w:rFonts w:eastAsia="宋体"/>
          <w:b/>
          <w:sz w:val="20"/>
          <w:szCs w:val="20"/>
        </w:rPr>
        <w:t xml:space="preserve"> sufficient to </w:t>
      </w:r>
      <w:r>
        <w:rPr>
          <w:rFonts w:eastAsia="宋体"/>
          <w:b/>
          <w:sz w:val="20"/>
          <w:szCs w:val="20"/>
        </w:rPr>
        <w:t>send the UL data to indicate to application layer</w:t>
      </w:r>
      <w:r w:rsidRPr="00337381">
        <w:rPr>
          <w:rFonts w:eastAsia="宋体"/>
          <w:b/>
          <w:sz w:val="20"/>
          <w:szCs w:val="20"/>
        </w:rPr>
        <w:t xml:space="preserve"> that its DL data has been successfully received by the UE. </w:t>
      </w:r>
    </w:p>
    <w:p w14:paraId="050B8975" w14:textId="1963836D" w:rsidR="003310F3" w:rsidRPr="00D9448A" w:rsidRDefault="006F0EC3" w:rsidP="0061197F">
      <w:pPr>
        <w:pStyle w:val="3"/>
        <w:numPr>
          <w:ilvl w:val="2"/>
          <w:numId w:val="1"/>
        </w:numPr>
        <w:spacing w:before="200" w:after="60" w:line="415" w:lineRule="auto"/>
        <w:ind w:left="0" w:firstLine="0"/>
        <w:rPr>
          <w:sz w:val="26"/>
          <w:szCs w:val="26"/>
        </w:rPr>
      </w:pPr>
      <w:r>
        <w:rPr>
          <w:sz w:val="26"/>
          <w:szCs w:val="26"/>
        </w:rPr>
        <w:t>C</w:t>
      </w:r>
      <w:r w:rsidR="00A70246" w:rsidRPr="00D9448A">
        <w:rPr>
          <w:rFonts w:hint="eastAsia"/>
          <w:sz w:val="26"/>
          <w:szCs w:val="26"/>
        </w:rPr>
        <w:t>omple</w:t>
      </w:r>
      <w:r w:rsidR="00157795">
        <w:rPr>
          <w:sz w:val="26"/>
          <w:szCs w:val="26"/>
        </w:rPr>
        <w:t xml:space="preserve">tion </w:t>
      </w:r>
      <w:r w:rsidR="00A70246" w:rsidRPr="00D9448A">
        <w:rPr>
          <w:rFonts w:hint="eastAsia"/>
          <w:sz w:val="26"/>
          <w:szCs w:val="26"/>
        </w:rPr>
        <w:t>or</w:t>
      </w:r>
      <w:r w:rsidR="003310F3" w:rsidRPr="00D9448A">
        <w:rPr>
          <w:sz w:val="26"/>
          <w:szCs w:val="26"/>
        </w:rPr>
        <w:t xml:space="preserve"> fallback</w:t>
      </w:r>
      <w:r w:rsidR="00157795">
        <w:rPr>
          <w:sz w:val="26"/>
          <w:szCs w:val="26"/>
        </w:rPr>
        <w:t xml:space="preserve"> for MT-EDT</w:t>
      </w:r>
    </w:p>
    <w:p w14:paraId="22F6ECDA" w14:textId="37BFA8C3" w:rsidR="00A675BE" w:rsidRDefault="00971D07" w:rsidP="009E637A">
      <w:pPr>
        <w:rPr>
          <w:rFonts w:eastAsia="宋体"/>
          <w:sz w:val="20"/>
          <w:szCs w:val="20"/>
        </w:rPr>
      </w:pPr>
      <w:r>
        <w:rPr>
          <w:rFonts w:eastAsiaTheme="minorEastAsia"/>
          <w:sz w:val="20"/>
          <w:szCs w:val="20"/>
        </w:rPr>
        <w:t>A</w:t>
      </w:r>
      <w:r w:rsidR="00931495">
        <w:rPr>
          <w:rFonts w:eastAsiaTheme="minorEastAsia"/>
          <w:sz w:val="20"/>
          <w:szCs w:val="20"/>
        </w:rPr>
        <w:t>s mentioned in Figure 1</w:t>
      </w:r>
      <w:r>
        <w:rPr>
          <w:rFonts w:eastAsiaTheme="minorEastAsia"/>
          <w:sz w:val="20"/>
          <w:szCs w:val="20"/>
        </w:rPr>
        <w:t>, after eNB get</w:t>
      </w:r>
      <w:r w:rsidR="00931495">
        <w:rPr>
          <w:rFonts w:eastAsiaTheme="minorEastAsia"/>
          <w:sz w:val="20"/>
          <w:szCs w:val="20"/>
        </w:rPr>
        <w:t>s</w:t>
      </w:r>
      <w:r>
        <w:rPr>
          <w:rFonts w:eastAsiaTheme="minorEastAsia"/>
          <w:sz w:val="20"/>
          <w:szCs w:val="20"/>
        </w:rPr>
        <w:t xml:space="preserve"> CFRA preamble, eNB would</w:t>
      </w:r>
      <w:r w:rsidRPr="00E301F3">
        <w:rPr>
          <w:rFonts w:eastAsia="宋体"/>
          <w:sz w:val="20"/>
          <w:szCs w:val="20"/>
        </w:rPr>
        <w:t xml:space="preserve"> retrieve the NAS PDU from MME</w:t>
      </w:r>
      <w:r>
        <w:rPr>
          <w:rFonts w:eastAsia="宋体"/>
          <w:sz w:val="20"/>
          <w:szCs w:val="20"/>
        </w:rPr>
        <w:t xml:space="preserve"> (or resume the S1 interface to acquire </w:t>
      </w:r>
      <w:r>
        <w:rPr>
          <w:rFonts w:eastAsia="宋体" w:hint="eastAsia"/>
          <w:sz w:val="20"/>
          <w:szCs w:val="20"/>
        </w:rPr>
        <w:t>DL</w:t>
      </w:r>
      <w:r>
        <w:rPr>
          <w:rFonts w:eastAsia="宋体"/>
          <w:sz w:val="20"/>
          <w:szCs w:val="20"/>
        </w:rPr>
        <w:t xml:space="preserve"> </w:t>
      </w:r>
      <w:r>
        <w:rPr>
          <w:rFonts w:eastAsia="宋体" w:hint="eastAsia"/>
          <w:sz w:val="20"/>
          <w:szCs w:val="20"/>
        </w:rPr>
        <w:t>data</w:t>
      </w:r>
      <w:r>
        <w:rPr>
          <w:rFonts w:eastAsia="宋体"/>
          <w:sz w:val="20"/>
          <w:szCs w:val="20"/>
        </w:rPr>
        <w:t xml:space="preserve"> </w:t>
      </w:r>
      <w:r>
        <w:rPr>
          <w:rFonts w:eastAsia="宋体" w:hint="eastAsia"/>
          <w:sz w:val="20"/>
          <w:szCs w:val="20"/>
        </w:rPr>
        <w:t>from</w:t>
      </w:r>
      <w:r>
        <w:rPr>
          <w:rFonts w:eastAsia="宋体"/>
          <w:sz w:val="20"/>
          <w:szCs w:val="20"/>
        </w:rPr>
        <w:t xml:space="preserve"> </w:t>
      </w:r>
      <w:r>
        <w:rPr>
          <w:rFonts w:eastAsia="宋体" w:hint="eastAsia"/>
          <w:sz w:val="20"/>
          <w:szCs w:val="20"/>
        </w:rPr>
        <w:t>S-GW</w:t>
      </w:r>
      <w:r>
        <w:rPr>
          <w:rFonts w:eastAsia="宋体"/>
          <w:sz w:val="20"/>
          <w:szCs w:val="20"/>
        </w:rPr>
        <w:t xml:space="preserve"> for UP solution</w:t>
      </w:r>
      <w:r>
        <w:rPr>
          <w:rFonts w:eastAsia="宋体" w:hint="eastAsia"/>
          <w:sz w:val="20"/>
          <w:szCs w:val="20"/>
        </w:rPr>
        <w:t>)</w:t>
      </w:r>
      <w:r>
        <w:rPr>
          <w:rFonts w:eastAsia="宋体"/>
          <w:sz w:val="20"/>
          <w:szCs w:val="20"/>
        </w:rPr>
        <w:t>.</w:t>
      </w:r>
      <w:r w:rsidRPr="009E637A">
        <w:rPr>
          <w:rFonts w:eastAsiaTheme="minorEastAsia"/>
          <w:sz w:val="20"/>
          <w:szCs w:val="20"/>
        </w:rPr>
        <w:t xml:space="preserve"> </w:t>
      </w:r>
      <w:r>
        <w:rPr>
          <w:rFonts w:eastAsiaTheme="minorEastAsia"/>
          <w:sz w:val="20"/>
          <w:szCs w:val="20"/>
        </w:rPr>
        <w:t>Th</w:t>
      </w:r>
      <w:r w:rsidR="00931495">
        <w:rPr>
          <w:rFonts w:eastAsiaTheme="minorEastAsia"/>
          <w:sz w:val="20"/>
          <w:szCs w:val="20"/>
        </w:rPr>
        <w:t xml:space="preserve">e related S1 procedures </w:t>
      </w:r>
      <w:r>
        <w:rPr>
          <w:rFonts w:eastAsiaTheme="minorEastAsia"/>
          <w:sz w:val="20"/>
          <w:szCs w:val="20"/>
        </w:rPr>
        <w:t xml:space="preserve">can also be act as the paging response for core network. </w:t>
      </w:r>
      <w:r w:rsidR="00BB5F03">
        <w:rPr>
          <w:rFonts w:eastAsiaTheme="minorEastAsia"/>
          <w:sz w:val="20"/>
          <w:szCs w:val="20"/>
        </w:rPr>
        <w:t>We suggest t</w:t>
      </w:r>
      <w:r w:rsidR="00380C88">
        <w:rPr>
          <w:rFonts w:eastAsiaTheme="minorEastAsia"/>
          <w:sz w:val="20"/>
          <w:szCs w:val="20"/>
        </w:rPr>
        <w:t xml:space="preserve">he S1 </w:t>
      </w:r>
      <w:r w:rsidR="00BB5F03">
        <w:rPr>
          <w:rFonts w:eastAsiaTheme="minorEastAsia"/>
          <w:sz w:val="20"/>
          <w:szCs w:val="20"/>
        </w:rPr>
        <w:t xml:space="preserve">establishment </w:t>
      </w:r>
      <w:r w:rsidR="00931495">
        <w:rPr>
          <w:rFonts w:eastAsiaTheme="minorEastAsia"/>
          <w:sz w:val="20"/>
          <w:szCs w:val="20"/>
        </w:rPr>
        <w:t xml:space="preserve">procedure </w:t>
      </w:r>
      <w:r w:rsidR="00380C88">
        <w:rPr>
          <w:rFonts w:eastAsiaTheme="minorEastAsia"/>
          <w:sz w:val="20"/>
          <w:szCs w:val="20"/>
        </w:rPr>
        <w:t>for CP solution or S1 resum</w:t>
      </w:r>
      <w:r w:rsidR="00931495">
        <w:rPr>
          <w:rFonts w:eastAsiaTheme="minorEastAsia"/>
          <w:sz w:val="20"/>
          <w:szCs w:val="20"/>
        </w:rPr>
        <w:t>ption</w:t>
      </w:r>
      <w:r w:rsidR="00931495" w:rsidRPr="00931495">
        <w:rPr>
          <w:rFonts w:eastAsiaTheme="minorEastAsia"/>
          <w:sz w:val="20"/>
          <w:szCs w:val="20"/>
        </w:rPr>
        <w:t xml:space="preserve"> </w:t>
      </w:r>
      <w:r w:rsidR="00931495">
        <w:rPr>
          <w:rFonts w:eastAsiaTheme="minorEastAsia"/>
          <w:sz w:val="20"/>
          <w:szCs w:val="20"/>
        </w:rPr>
        <w:t>procedure</w:t>
      </w:r>
      <w:r w:rsidR="00380C88">
        <w:rPr>
          <w:rFonts w:eastAsiaTheme="minorEastAsia"/>
          <w:sz w:val="20"/>
          <w:szCs w:val="20"/>
        </w:rPr>
        <w:t xml:space="preserve"> for UP solution can be reused as much as possible but just be moved forward after Msg1. </w:t>
      </w:r>
      <w:r w:rsidR="00805317">
        <w:rPr>
          <w:rFonts w:eastAsiaTheme="minorEastAsia"/>
          <w:sz w:val="20"/>
          <w:szCs w:val="20"/>
        </w:rPr>
        <w:t xml:space="preserve">Here we should notice </w:t>
      </w:r>
      <w:r w:rsidR="00A675BE">
        <w:rPr>
          <w:rFonts w:eastAsiaTheme="minorEastAsia"/>
          <w:sz w:val="20"/>
          <w:szCs w:val="20"/>
        </w:rPr>
        <w:t xml:space="preserve">that </w:t>
      </w:r>
      <w:r w:rsidR="00805317">
        <w:rPr>
          <w:rFonts w:eastAsiaTheme="minorEastAsia"/>
          <w:sz w:val="20"/>
          <w:szCs w:val="20"/>
        </w:rPr>
        <w:t>at this time the eNB has no NAS PDU to trigger the S1 establishment procedure</w:t>
      </w:r>
      <w:r w:rsidR="00A675BE">
        <w:rPr>
          <w:rFonts w:eastAsiaTheme="minorEastAsia"/>
          <w:sz w:val="20"/>
          <w:szCs w:val="20"/>
        </w:rPr>
        <w:t xml:space="preserve">. That means </w:t>
      </w:r>
      <w:r w:rsidR="00A675BE">
        <w:rPr>
          <w:rFonts w:eastAsia="宋体"/>
          <w:sz w:val="20"/>
          <w:szCs w:val="20"/>
        </w:rPr>
        <w:t>some RAN3 enhancement would be needed.</w:t>
      </w:r>
    </w:p>
    <w:p w14:paraId="5370E530" w14:textId="334A3A2C" w:rsidR="00931495" w:rsidRPr="002563D6" w:rsidRDefault="00931495" w:rsidP="009E637A">
      <w:pPr>
        <w:rPr>
          <w:rFonts w:eastAsiaTheme="minorEastAsia"/>
          <w:b/>
          <w:sz w:val="20"/>
          <w:szCs w:val="20"/>
        </w:rPr>
      </w:pPr>
      <w:r w:rsidRPr="002563D6">
        <w:rPr>
          <w:rFonts w:eastAsia="宋体"/>
          <w:b/>
          <w:sz w:val="20"/>
          <w:szCs w:val="20"/>
        </w:rPr>
        <w:t xml:space="preserve">Proposal </w:t>
      </w:r>
      <w:r w:rsidR="004E43C3">
        <w:rPr>
          <w:rFonts w:eastAsia="宋体"/>
          <w:b/>
          <w:sz w:val="20"/>
          <w:szCs w:val="20"/>
        </w:rPr>
        <w:t>6</w:t>
      </w:r>
      <w:r w:rsidR="00BB5F03" w:rsidRPr="00793FC6">
        <w:rPr>
          <w:rFonts w:eastAsia="宋体"/>
          <w:b/>
          <w:sz w:val="20"/>
          <w:szCs w:val="20"/>
        </w:rPr>
        <w:t>a</w:t>
      </w:r>
      <w:r w:rsidRPr="00793FC6">
        <w:rPr>
          <w:rFonts w:eastAsia="宋体"/>
          <w:b/>
          <w:sz w:val="20"/>
          <w:szCs w:val="20"/>
        </w:rPr>
        <w:t xml:space="preserve">: </w:t>
      </w:r>
      <w:r w:rsidR="00BB5F03" w:rsidRPr="00793FC6">
        <w:rPr>
          <w:rFonts w:eastAsiaTheme="minorEastAsia"/>
          <w:b/>
          <w:sz w:val="20"/>
          <w:szCs w:val="20"/>
        </w:rPr>
        <w:t xml:space="preserve">For the </w:t>
      </w:r>
      <w:r w:rsidR="00793FC6" w:rsidRPr="00793FC6">
        <w:rPr>
          <w:rFonts w:hint="eastAsia"/>
          <w:b/>
          <w:sz w:val="20"/>
          <w:szCs w:val="20"/>
          <w:lang w:val="en-GB"/>
        </w:rPr>
        <w:t>Msg-2</w:t>
      </w:r>
      <w:r w:rsidR="00793FC6" w:rsidRPr="00793FC6">
        <w:rPr>
          <w:b/>
          <w:sz w:val="20"/>
          <w:szCs w:val="20"/>
          <w:lang w:val="en-GB"/>
        </w:rPr>
        <w:t xml:space="preserve"> </w:t>
      </w:r>
      <w:r w:rsidR="00793FC6" w:rsidRPr="00793FC6">
        <w:rPr>
          <w:rFonts w:hint="eastAsia"/>
          <w:b/>
          <w:sz w:val="20"/>
          <w:szCs w:val="20"/>
          <w:lang w:val="en-GB"/>
        </w:rPr>
        <w:t>based</w:t>
      </w:r>
      <w:r w:rsidR="00793FC6" w:rsidRPr="00793FC6">
        <w:rPr>
          <w:b/>
          <w:sz w:val="20"/>
          <w:szCs w:val="20"/>
          <w:lang w:val="en-GB"/>
        </w:rPr>
        <w:t xml:space="preserve"> </w:t>
      </w:r>
      <w:r w:rsidR="00793FC6" w:rsidRPr="00793FC6">
        <w:rPr>
          <w:rFonts w:hint="eastAsia"/>
          <w:b/>
          <w:sz w:val="20"/>
          <w:szCs w:val="20"/>
          <w:lang w:val="en-GB"/>
        </w:rPr>
        <w:t>solution</w:t>
      </w:r>
      <w:r w:rsidR="00BB5F03" w:rsidRPr="00793FC6">
        <w:rPr>
          <w:rFonts w:eastAsiaTheme="minorEastAsia"/>
          <w:b/>
          <w:sz w:val="20"/>
          <w:szCs w:val="20"/>
        </w:rPr>
        <w:t>,</w:t>
      </w:r>
      <w:r w:rsidR="00BB5F03" w:rsidRPr="002563D6">
        <w:rPr>
          <w:rFonts w:eastAsiaTheme="minorEastAsia"/>
          <w:b/>
          <w:sz w:val="20"/>
          <w:szCs w:val="20"/>
        </w:rPr>
        <w:t xml:space="preserve"> t</w:t>
      </w:r>
      <w:r w:rsidRPr="002563D6">
        <w:rPr>
          <w:rFonts w:eastAsiaTheme="minorEastAsia"/>
          <w:b/>
          <w:sz w:val="20"/>
          <w:szCs w:val="20"/>
        </w:rPr>
        <w:t xml:space="preserve">he S1 </w:t>
      </w:r>
      <w:r w:rsidR="00BB5F03" w:rsidRPr="002563D6">
        <w:rPr>
          <w:rFonts w:eastAsiaTheme="minorEastAsia"/>
          <w:b/>
          <w:sz w:val="20"/>
          <w:szCs w:val="20"/>
        </w:rPr>
        <w:t xml:space="preserve">establishment </w:t>
      </w:r>
      <w:r w:rsidRPr="002563D6">
        <w:rPr>
          <w:rFonts w:eastAsiaTheme="minorEastAsia"/>
          <w:b/>
          <w:sz w:val="20"/>
          <w:szCs w:val="20"/>
        </w:rPr>
        <w:t>procedure for CP solution or S1 resumption procedure for UP solution can be reused as much as possible but just be moved forward after Msg1 and without NAS PDU trigger.</w:t>
      </w:r>
    </w:p>
    <w:p w14:paraId="776E2A78" w14:textId="70ED0762" w:rsidR="00BB5F03" w:rsidRDefault="00BB5F03" w:rsidP="00BB5F03">
      <w:pPr>
        <w:rPr>
          <w:rFonts w:eastAsiaTheme="minorEastAsia"/>
          <w:sz w:val="20"/>
          <w:szCs w:val="20"/>
        </w:rPr>
      </w:pPr>
      <w:r>
        <w:rPr>
          <w:rFonts w:eastAsiaTheme="minorEastAsia"/>
          <w:sz w:val="20"/>
          <w:szCs w:val="20"/>
        </w:rPr>
        <w:t>Moreover, after the eNB receives the UL ACK or UL application data, the eNB can trigger the S1 interface release.</w:t>
      </w:r>
    </w:p>
    <w:p w14:paraId="69C25D65" w14:textId="2A4D3C26" w:rsidR="00380C88" w:rsidRPr="00BB5F03" w:rsidRDefault="00BB5F03" w:rsidP="009E637A">
      <w:pPr>
        <w:rPr>
          <w:rFonts w:eastAsia="宋体"/>
          <w:b/>
          <w:sz w:val="20"/>
          <w:szCs w:val="20"/>
        </w:rPr>
      </w:pPr>
      <w:r w:rsidRPr="00BB5F03">
        <w:rPr>
          <w:rFonts w:eastAsia="宋体"/>
          <w:b/>
          <w:sz w:val="20"/>
          <w:szCs w:val="20"/>
        </w:rPr>
        <w:lastRenderedPageBreak/>
        <w:t xml:space="preserve">Proposal </w:t>
      </w:r>
      <w:r w:rsidR="004E43C3">
        <w:rPr>
          <w:rFonts w:eastAsia="宋体"/>
          <w:b/>
          <w:sz w:val="20"/>
          <w:szCs w:val="20"/>
        </w:rPr>
        <w:t>6</w:t>
      </w:r>
      <w:r w:rsidRPr="00BB5F03">
        <w:rPr>
          <w:rFonts w:eastAsia="宋体"/>
          <w:b/>
          <w:sz w:val="20"/>
          <w:szCs w:val="20"/>
        </w:rPr>
        <w:t>b</w:t>
      </w:r>
      <w:r w:rsidR="00380C88" w:rsidRPr="00BB5F03">
        <w:rPr>
          <w:rFonts w:eastAsia="宋体"/>
          <w:b/>
          <w:sz w:val="20"/>
          <w:szCs w:val="20"/>
        </w:rPr>
        <w:t xml:space="preserve">: </w:t>
      </w:r>
      <w:r w:rsidR="00931495" w:rsidRPr="00BB5F03">
        <w:rPr>
          <w:rFonts w:eastAsia="宋体"/>
          <w:b/>
          <w:sz w:val="20"/>
          <w:szCs w:val="20"/>
        </w:rPr>
        <w:t>Onc</w:t>
      </w:r>
      <w:r w:rsidR="00380C88" w:rsidRPr="00BB5F03">
        <w:rPr>
          <w:rFonts w:eastAsia="宋体"/>
          <w:b/>
          <w:sz w:val="20"/>
          <w:szCs w:val="20"/>
        </w:rPr>
        <w:t xml:space="preserve">e the eNB receives </w:t>
      </w:r>
      <w:r w:rsidR="003C1878" w:rsidRPr="00BB5F03">
        <w:rPr>
          <w:rFonts w:eastAsia="宋体"/>
          <w:b/>
          <w:sz w:val="20"/>
          <w:szCs w:val="20"/>
        </w:rPr>
        <w:t xml:space="preserve">HARQ ACK or PUSCH transmission including </w:t>
      </w:r>
      <w:r w:rsidRPr="00BB5F03">
        <w:rPr>
          <w:rFonts w:eastAsia="宋体"/>
          <w:b/>
          <w:sz w:val="20"/>
          <w:szCs w:val="20"/>
        </w:rPr>
        <w:t>UL application data</w:t>
      </w:r>
      <w:r w:rsidR="003C1878" w:rsidRPr="00BB5F03">
        <w:rPr>
          <w:rFonts w:eastAsia="宋体"/>
          <w:b/>
          <w:sz w:val="20"/>
          <w:szCs w:val="20"/>
        </w:rPr>
        <w:t xml:space="preserve">, the eNB would trigger S1 release procedure after transferring the </w:t>
      </w:r>
      <w:r w:rsidRPr="00BB5F03">
        <w:rPr>
          <w:rFonts w:eastAsia="宋体"/>
          <w:b/>
          <w:sz w:val="20"/>
          <w:szCs w:val="20"/>
        </w:rPr>
        <w:t>UL application data</w:t>
      </w:r>
      <w:r w:rsidR="003C1878" w:rsidRPr="00BB5F03">
        <w:rPr>
          <w:rFonts w:eastAsia="宋体"/>
          <w:b/>
          <w:sz w:val="20"/>
          <w:szCs w:val="20"/>
        </w:rPr>
        <w:t xml:space="preserve"> to S-GW or with </w:t>
      </w:r>
      <w:r w:rsidRPr="00BB5F03">
        <w:rPr>
          <w:rFonts w:eastAsia="宋体"/>
          <w:b/>
          <w:sz w:val="20"/>
          <w:szCs w:val="20"/>
        </w:rPr>
        <w:t>UL application data</w:t>
      </w:r>
      <w:r w:rsidR="003C1878" w:rsidRPr="00BB5F03">
        <w:rPr>
          <w:rFonts w:eastAsia="宋体"/>
          <w:b/>
          <w:sz w:val="20"/>
          <w:szCs w:val="20"/>
        </w:rPr>
        <w:t xml:space="preserve"> included in the </w:t>
      </w:r>
      <w:r w:rsidRPr="00BB5F03">
        <w:rPr>
          <w:rFonts w:eastAsia="宋体"/>
          <w:b/>
          <w:sz w:val="20"/>
          <w:szCs w:val="20"/>
        </w:rPr>
        <w:t xml:space="preserve">UL S1 </w:t>
      </w:r>
      <w:r w:rsidR="003C1878" w:rsidRPr="00BB5F03">
        <w:rPr>
          <w:rFonts w:eastAsia="宋体"/>
          <w:b/>
          <w:sz w:val="20"/>
          <w:szCs w:val="20"/>
        </w:rPr>
        <w:t>release message.</w:t>
      </w:r>
    </w:p>
    <w:p w14:paraId="570B80A1" w14:textId="786C9D85" w:rsidR="003C1878" w:rsidRDefault="00380C88" w:rsidP="009E637A">
      <w:pPr>
        <w:rPr>
          <w:rFonts w:eastAsiaTheme="minorEastAsia"/>
          <w:sz w:val="20"/>
          <w:szCs w:val="20"/>
        </w:rPr>
      </w:pPr>
      <w:r>
        <w:rPr>
          <w:rFonts w:eastAsiaTheme="minorEastAsia"/>
          <w:sz w:val="20"/>
          <w:szCs w:val="20"/>
        </w:rPr>
        <w:t xml:space="preserve">Moreover, </w:t>
      </w:r>
      <w:r w:rsidR="00BB5F03">
        <w:rPr>
          <w:rFonts w:eastAsiaTheme="minorEastAsia"/>
          <w:sz w:val="20"/>
          <w:szCs w:val="20"/>
        </w:rPr>
        <w:t xml:space="preserve">similar as that in MO-EDT, </w:t>
      </w:r>
      <w:r w:rsidR="003C1878">
        <w:rPr>
          <w:rFonts w:eastAsiaTheme="minorEastAsia"/>
          <w:sz w:val="20"/>
          <w:szCs w:val="20"/>
        </w:rPr>
        <w:t>t</w:t>
      </w:r>
      <w:r>
        <w:rPr>
          <w:rFonts w:eastAsiaTheme="minorEastAsia"/>
          <w:sz w:val="20"/>
          <w:szCs w:val="20"/>
        </w:rPr>
        <w:t xml:space="preserve">here may have the indication about </w:t>
      </w:r>
      <w:r w:rsidRPr="00380C88">
        <w:rPr>
          <w:rFonts w:eastAsiaTheme="minorEastAsia"/>
          <w:sz w:val="20"/>
          <w:szCs w:val="20"/>
        </w:rPr>
        <w:t>further data are expected</w:t>
      </w:r>
      <w:r>
        <w:rPr>
          <w:rFonts w:eastAsiaTheme="minorEastAsia"/>
          <w:sz w:val="20"/>
          <w:szCs w:val="20"/>
        </w:rPr>
        <w:t xml:space="preserve"> in the DL S1 signaling to handle the possible case that core network may have more DL data to be transmitted</w:t>
      </w:r>
      <w:r w:rsidR="00BB5F03">
        <w:rPr>
          <w:rFonts w:eastAsiaTheme="minorEastAsia"/>
          <w:sz w:val="20"/>
          <w:szCs w:val="20"/>
        </w:rPr>
        <w:t xml:space="preserve">, e.g., </w:t>
      </w:r>
      <w:r w:rsidRPr="00380C88">
        <w:rPr>
          <w:rFonts w:eastAsiaTheme="minorEastAsia"/>
          <w:sz w:val="20"/>
          <w:szCs w:val="20"/>
        </w:rPr>
        <w:t>in DL NAS Transport procedure or Connection Establishment Indication procedure</w:t>
      </w:r>
      <w:r w:rsidR="00BB5F03">
        <w:rPr>
          <w:rFonts w:eastAsiaTheme="minorEastAsia"/>
          <w:sz w:val="20"/>
          <w:szCs w:val="20"/>
        </w:rPr>
        <w:t>. Or</w:t>
      </w:r>
      <w:r w:rsidR="003C1878">
        <w:rPr>
          <w:rFonts w:eastAsiaTheme="minorEastAsia"/>
          <w:sz w:val="20"/>
          <w:szCs w:val="20"/>
        </w:rPr>
        <w:t xml:space="preserve"> for UP solution, there has no end </w:t>
      </w:r>
      <w:r w:rsidR="00D0064B">
        <w:rPr>
          <w:rFonts w:eastAsiaTheme="minorEastAsia"/>
          <w:sz w:val="20"/>
          <w:szCs w:val="20"/>
        </w:rPr>
        <w:t>indicat</w:t>
      </w:r>
      <w:r w:rsidR="00BB5F03">
        <w:rPr>
          <w:rFonts w:eastAsiaTheme="minorEastAsia"/>
          <w:sz w:val="20"/>
          <w:szCs w:val="20"/>
        </w:rPr>
        <w:t>ion</w:t>
      </w:r>
      <w:r w:rsidR="003C1878">
        <w:rPr>
          <w:rFonts w:eastAsiaTheme="minorEastAsia"/>
          <w:sz w:val="20"/>
          <w:szCs w:val="20"/>
        </w:rPr>
        <w:t>. S</w:t>
      </w:r>
      <w:r>
        <w:rPr>
          <w:rFonts w:eastAsiaTheme="minorEastAsia"/>
          <w:sz w:val="20"/>
          <w:szCs w:val="20"/>
        </w:rPr>
        <w:t>uch fall back case should also be considered</w:t>
      </w:r>
      <w:r w:rsidR="003C1878">
        <w:rPr>
          <w:rFonts w:eastAsiaTheme="minorEastAsia"/>
          <w:sz w:val="20"/>
          <w:szCs w:val="20"/>
        </w:rPr>
        <w:t xml:space="preserve"> </w:t>
      </w:r>
      <w:r w:rsidR="00D0064B">
        <w:rPr>
          <w:rFonts w:eastAsiaTheme="minorEastAsia"/>
          <w:sz w:val="20"/>
          <w:szCs w:val="20"/>
        </w:rPr>
        <w:t xml:space="preserve">for </w:t>
      </w:r>
      <w:r w:rsidR="00793FC6" w:rsidRPr="006D0144">
        <w:rPr>
          <w:rFonts w:hint="eastAsia"/>
          <w:sz w:val="20"/>
          <w:szCs w:val="20"/>
          <w:lang w:val="en-GB"/>
        </w:rPr>
        <w:t>Msg-2</w:t>
      </w:r>
      <w:r w:rsidR="00793FC6" w:rsidRPr="006D0144">
        <w:rPr>
          <w:sz w:val="20"/>
          <w:szCs w:val="20"/>
          <w:lang w:val="en-GB"/>
        </w:rPr>
        <w:t xml:space="preserve"> </w:t>
      </w:r>
      <w:r w:rsidR="00793FC6" w:rsidRPr="006D0144">
        <w:rPr>
          <w:rFonts w:hint="eastAsia"/>
          <w:sz w:val="20"/>
          <w:szCs w:val="20"/>
          <w:lang w:val="en-GB"/>
        </w:rPr>
        <w:t>based</w:t>
      </w:r>
      <w:r w:rsidR="00793FC6" w:rsidRPr="006D0144">
        <w:rPr>
          <w:sz w:val="20"/>
          <w:szCs w:val="20"/>
          <w:lang w:val="en-GB"/>
        </w:rPr>
        <w:t xml:space="preserve"> </w:t>
      </w:r>
      <w:r w:rsidR="00793FC6" w:rsidRPr="006D0144">
        <w:rPr>
          <w:rFonts w:hint="eastAsia"/>
          <w:sz w:val="20"/>
          <w:szCs w:val="20"/>
          <w:lang w:val="en-GB"/>
        </w:rPr>
        <w:t>solution</w:t>
      </w:r>
      <w:r w:rsidR="00D0064B">
        <w:rPr>
          <w:rFonts w:eastAsiaTheme="minorEastAsia"/>
          <w:sz w:val="20"/>
          <w:szCs w:val="20"/>
        </w:rPr>
        <w:t xml:space="preserve"> </w:t>
      </w:r>
      <w:r w:rsidR="003C1878">
        <w:rPr>
          <w:rFonts w:eastAsiaTheme="minorEastAsia"/>
          <w:sz w:val="20"/>
          <w:szCs w:val="20"/>
        </w:rPr>
        <w:t xml:space="preserve">for MT-EDT. </w:t>
      </w:r>
    </w:p>
    <w:p w14:paraId="7CAAA2D2" w14:textId="34962B48" w:rsidR="00B4794A" w:rsidRDefault="003C1878" w:rsidP="00B4794A">
      <w:pPr>
        <w:rPr>
          <w:rFonts w:eastAsiaTheme="minorEastAsia"/>
          <w:sz w:val="20"/>
          <w:szCs w:val="20"/>
        </w:rPr>
      </w:pPr>
      <w:r>
        <w:rPr>
          <w:rFonts w:eastAsiaTheme="minorEastAsia"/>
          <w:sz w:val="20"/>
          <w:szCs w:val="20"/>
        </w:rPr>
        <w:t>In this case, the eNB can decide to move</w:t>
      </w:r>
      <w:r w:rsidRPr="00B4794A">
        <w:rPr>
          <w:rFonts w:eastAsiaTheme="minorEastAsia"/>
          <w:sz w:val="20"/>
          <w:szCs w:val="20"/>
        </w:rPr>
        <w:t xml:space="preserve"> the UE into RRC_CONNECTED mode. With very initial thinking, </w:t>
      </w:r>
      <w:r w:rsidR="00BB5F03" w:rsidRPr="00BB5F03">
        <w:rPr>
          <w:rFonts w:eastAsiaTheme="minorEastAsia"/>
          <w:sz w:val="20"/>
          <w:szCs w:val="20"/>
        </w:rPr>
        <w:t>Msg4/Msg5 exchan</w:t>
      </w:r>
      <w:r w:rsidR="00BB5F03">
        <w:rPr>
          <w:rFonts w:eastAsiaTheme="minorEastAsia"/>
          <w:sz w:val="20"/>
          <w:szCs w:val="20"/>
        </w:rPr>
        <w:t>g</w:t>
      </w:r>
      <w:r w:rsidR="00BB5F03" w:rsidRPr="00BB5F03">
        <w:rPr>
          <w:rFonts w:eastAsiaTheme="minorEastAsia"/>
          <w:sz w:val="20"/>
          <w:szCs w:val="20"/>
        </w:rPr>
        <w:t>ing</w:t>
      </w:r>
      <w:r w:rsidRPr="00B4794A">
        <w:rPr>
          <w:rFonts w:eastAsiaTheme="minorEastAsia"/>
          <w:sz w:val="20"/>
          <w:szCs w:val="20"/>
        </w:rPr>
        <w:t xml:space="preserve"> can be considered for implement such function. </w:t>
      </w:r>
    </w:p>
    <w:p w14:paraId="776C2621" w14:textId="2D553614" w:rsidR="005545D7" w:rsidRPr="007039AB" w:rsidRDefault="005545D7" w:rsidP="00B4794A">
      <w:pPr>
        <w:tabs>
          <w:tab w:val="left" w:pos="3280"/>
        </w:tabs>
        <w:rPr>
          <w:rFonts w:eastAsiaTheme="minorEastAsia"/>
          <w:b/>
          <w:sz w:val="20"/>
          <w:szCs w:val="20"/>
        </w:rPr>
      </w:pPr>
      <w:r w:rsidRPr="007039AB">
        <w:rPr>
          <w:rFonts w:eastAsia="宋体"/>
          <w:b/>
          <w:sz w:val="20"/>
          <w:szCs w:val="20"/>
        </w:rPr>
        <w:t xml:space="preserve">Proposal </w:t>
      </w:r>
      <w:r w:rsidR="004E43C3">
        <w:rPr>
          <w:rFonts w:eastAsia="宋体"/>
          <w:b/>
          <w:sz w:val="20"/>
          <w:szCs w:val="20"/>
        </w:rPr>
        <w:t>6</w:t>
      </w:r>
      <w:r w:rsidR="00BB5F03">
        <w:rPr>
          <w:rFonts w:eastAsia="宋体"/>
          <w:b/>
          <w:sz w:val="20"/>
          <w:szCs w:val="20"/>
        </w:rPr>
        <w:t>c</w:t>
      </w:r>
      <w:r w:rsidRPr="007039AB">
        <w:rPr>
          <w:rFonts w:eastAsia="宋体"/>
          <w:b/>
          <w:sz w:val="20"/>
          <w:szCs w:val="20"/>
        </w:rPr>
        <w:t>:</w:t>
      </w:r>
      <w:r w:rsidR="00B4794A" w:rsidRPr="007039AB">
        <w:rPr>
          <w:rFonts w:eastAsiaTheme="minorEastAsia"/>
          <w:b/>
          <w:sz w:val="20"/>
          <w:szCs w:val="20"/>
        </w:rPr>
        <w:t xml:space="preserve"> </w:t>
      </w:r>
      <w:r w:rsidR="00D0064B">
        <w:rPr>
          <w:rFonts w:eastAsiaTheme="minorEastAsia"/>
          <w:b/>
          <w:sz w:val="20"/>
          <w:szCs w:val="20"/>
        </w:rPr>
        <w:t>If</w:t>
      </w:r>
      <w:r w:rsidR="00B4794A" w:rsidRPr="007039AB">
        <w:rPr>
          <w:rFonts w:eastAsiaTheme="minorEastAsia"/>
          <w:b/>
          <w:sz w:val="20"/>
          <w:szCs w:val="20"/>
        </w:rPr>
        <w:t xml:space="preserve"> eNB receives the indication about further data are expected</w:t>
      </w:r>
      <w:r w:rsidR="00B4794A" w:rsidRPr="007039AB">
        <w:rPr>
          <w:rFonts w:eastAsia="宋体"/>
          <w:b/>
          <w:sz w:val="20"/>
          <w:szCs w:val="20"/>
        </w:rPr>
        <w:t xml:space="preserve"> from core networ</w:t>
      </w:r>
      <w:r w:rsidR="00B4794A" w:rsidRPr="00D0064B">
        <w:rPr>
          <w:rFonts w:eastAsia="宋体"/>
          <w:b/>
          <w:sz w:val="20"/>
          <w:szCs w:val="20"/>
        </w:rPr>
        <w:t xml:space="preserve">k, the eNB would </w:t>
      </w:r>
      <w:r w:rsidR="00B4794A" w:rsidRPr="00D0064B">
        <w:rPr>
          <w:rFonts w:eastAsiaTheme="minorEastAsia"/>
          <w:b/>
          <w:sz w:val="20"/>
          <w:szCs w:val="20"/>
        </w:rPr>
        <w:t>move the UE into RRC_CONNECTED mode</w:t>
      </w:r>
      <w:r w:rsidR="00B4794A" w:rsidRPr="00D0064B">
        <w:rPr>
          <w:rFonts w:eastAsia="宋体"/>
          <w:b/>
          <w:sz w:val="20"/>
          <w:szCs w:val="20"/>
        </w:rPr>
        <w:t>.</w:t>
      </w:r>
    </w:p>
    <w:p w14:paraId="74E22FAF" w14:textId="7C4439CB" w:rsidR="004D090D" w:rsidRPr="0061197F" w:rsidRDefault="006F0EC3" w:rsidP="0061197F">
      <w:pPr>
        <w:pStyle w:val="3"/>
        <w:numPr>
          <w:ilvl w:val="2"/>
          <w:numId w:val="1"/>
        </w:numPr>
        <w:spacing w:before="200" w:after="60" w:line="415" w:lineRule="auto"/>
        <w:ind w:left="0" w:firstLine="0"/>
        <w:rPr>
          <w:sz w:val="26"/>
          <w:szCs w:val="26"/>
        </w:rPr>
      </w:pPr>
      <w:r>
        <w:rPr>
          <w:sz w:val="26"/>
          <w:szCs w:val="26"/>
        </w:rPr>
        <w:t>Other s</w:t>
      </w:r>
      <w:r w:rsidR="004D090D" w:rsidRPr="0061197F">
        <w:rPr>
          <w:sz w:val="26"/>
          <w:szCs w:val="26"/>
        </w:rPr>
        <w:t>ecurity</w:t>
      </w:r>
      <w:r w:rsidRPr="0061197F">
        <w:rPr>
          <w:sz w:val="26"/>
          <w:szCs w:val="26"/>
        </w:rPr>
        <w:t xml:space="preserve"> issues</w:t>
      </w:r>
    </w:p>
    <w:p w14:paraId="679AB102" w14:textId="19CC0FF7" w:rsidR="00CC70C1" w:rsidRDefault="00816261" w:rsidP="004D090D">
      <w:pPr>
        <w:rPr>
          <w:rFonts w:eastAsiaTheme="minorEastAsia"/>
          <w:sz w:val="20"/>
          <w:szCs w:val="20"/>
        </w:rPr>
      </w:pPr>
      <w:r>
        <w:rPr>
          <w:rFonts w:eastAsiaTheme="minorEastAsia"/>
          <w:sz w:val="20"/>
          <w:szCs w:val="20"/>
        </w:rPr>
        <w:t>What are</w:t>
      </w:r>
      <w:r w:rsidR="002F0DB0">
        <w:rPr>
          <w:rFonts w:eastAsiaTheme="minorEastAsia"/>
          <w:sz w:val="20"/>
          <w:szCs w:val="20"/>
        </w:rPr>
        <w:t xml:space="preserve"> previously discussed are mainly security issues during the procedures</w:t>
      </w:r>
      <w:r>
        <w:rPr>
          <w:rFonts w:eastAsiaTheme="minorEastAsia" w:hint="eastAsia"/>
          <w:sz w:val="20"/>
          <w:szCs w:val="20"/>
        </w:rPr>
        <w:t>,</w:t>
      </w:r>
      <w:r>
        <w:rPr>
          <w:rFonts w:eastAsiaTheme="minorEastAsia"/>
          <w:sz w:val="20"/>
          <w:szCs w:val="20"/>
        </w:rPr>
        <w:t xml:space="preserve"> e.g., protecting CFRA preamble from attacking, with the assumption that </w:t>
      </w:r>
      <w:r>
        <w:rPr>
          <w:rFonts w:eastAsiaTheme="minorEastAsia" w:hint="eastAsia"/>
          <w:sz w:val="20"/>
          <w:szCs w:val="20"/>
        </w:rPr>
        <w:t>DL</w:t>
      </w:r>
      <w:r>
        <w:rPr>
          <w:rFonts w:eastAsiaTheme="minorEastAsia"/>
          <w:sz w:val="20"/>
          <w:szCs w:val="20"/>
        </w:rPr>
        <w:t xml:space="preserve"> </w:t>
      </w:r>
      <w:r>
        <w:rPr>
          <w:rFonts w:eastAsiaTheme="minorEastAsia" w:hint="eastAsia"/>
          <w:sz w:val="20"/>
          <w:szCs w:val="20"/>
        </w:rPr>
        <w:t>user</w:t>
      </w:r>
      <w:r>
        <w:rPr>
          <w:rFonts w:eastAsiaTheme="minorEastAsia"/>
          <w:sz w:val="20"/>
          <w:szCs w:val="20"/>
        </w:rPr>
        <w:t xml:space="preserve"> </w:t>
      </w:r>
      <w:r>
        <w:rPr>
          <w:rFonts w:eastAsiaTheme="minorEastAsia" w:hint="eastAsia"/>
          <w:sz w:val="20"/>
          <w:szCs w:val="20"/>
        </w:rPr>
        <w:t>data</w:t>
      </w:r>
      <w:r>
        <w:rPr>
          <w:rFonts w:eastAsiaTheme="minorEastAsia"/>
          <w:sz w:val="20"/>
          <w:szCs w:val="20"/>
        </w:rPr>
        <w:t xml:space="preserve"> </w:t>
      </w:r>
      <w:r>
        <w:rPr>
          <w:rFonts w:eastAsiaTheme="minorEastAsia" w:hint="eastAsia"/>
          <w:sz w:val="20"/>
          <w:szCs w:val="20"/>
        </w:rPr>
        <w:t>would</w:t>
      </w:r>
      <w:r>
        <w:rPr>
          <w:rFonts w:eastAsiaTheme="minorEastAsia"/>
          <w:sz w:val="20"/>
          <w:szCs w:val="20"/>
        </w:rPr>
        <w:t xml:space="preserve"> already </w:t>
      </w:r>
      <w:r>
        <w:rPr>
          <w:rFonts w:eastAsiaTheme="minorEastAsia" w:hint="eastAsia"/>
          <w:sz w:val="20"/>
          <w:szCs w:val="20"/>
        </w:rPr>
        <w:t>be</w:t>
      </w:r>
      <w:r>
        <w:rPr>
          <w:rFonts w:eastAsiaTheme="minorEastAsia"/>
          <w:sz w:val="20"/>
          <w:szCs w:val="20"/>
        </w:rPr>
        <w:t xml:space="preserve"> </w:t>
      </w:r>
      <w:r w:rsidR="002F0DB0" w:rsidRPr="00567F43">
        <w:rPr>
          <w:rFonts w:eastAsiaTheme="minorEastAsia"/>
          <w:sz w:val="20"/>
          <w:szCs w:val="20"/>
        </w:rPr>
        <w:t>cipher</w:t>
      </w:r>
      <w:r>
        <w:rPr>
          <w:rFonts w:eastAsiaTheme="minorEastAsia" w:hint="eastAsia"/>
          <w:sz w:val="20"/>
          <w:szCs w:val="20"/>
        </w:rPr>
        <w:t>ed</w:t>
      </w:r>
      <w:r w:rsidR="002F0DB0">
        <w:rPr>
          <w:rFonts w:eastAsiaTheme="minorEastAsia"/>
          <w:sz w:val="20"/>
          <w:szCs w:val="20"/>
        </w:rPr>
        <w:t xml:space="preserve">. </w:t>
      </w:r>
      <w:r w:rsidR="00CC70C1">
        <w:rPr>
          <w:rFonts w:eastAsiaTheme="minorEastAsia"/>
          <w:sz w:val="20"/>
          <w:szCs w:val="20"/>
        </w:rPr>
        <w:t>That means, e</w:t>
      </w:r>
      <w:r w:rsidR="005E16E2">
        <w:rPr>
          <w:rFonts w:eastAsiaTheme="minorEastAsia"/>
          <w:sz w:val="20"/>
          <w:szCs w:val="20"/>
        </w:rPr>
        <w:t xml:space="preserve">ven the security issues during the procedure cannot be </w:t>
      </w:r>
      <w:r>
        <w:rPr>
          <w:rFonts w:eastAsiaTheme="minorEastAsia"/>
          <w:sz w:val="20"/>
          <w:szCs w:val="20"/>
        </w:rPr>
        <w:t xml:space="preserve">completely </w:t>
      </w:r>
      <w:r w:rsidR="005E16E2">
        <w:rPr>
          <w:rFonts w:eastAsiaTheme="minorEastAsia"/>
          <w:sz w:val="20"/>
          <w:szCs w:val="20"/>
        </w:rPr>
        <w:t xml:space="preserve">resolved, at least the </w:t>
      </w:r>
      <w:r w:rsidR="005E16E2" w:rsidRPr="00567F43">
        <w:rPr>
          <w:rFonts w:eastAsiaTheme="minorEastAsia"/>
          <w:sz w:val="20"/>
          <w:szCs w:val="20"/>
        </w:rPr>
        <w:t>cipher</w:t>
      </w:r>
      <w:r w:rsidR="005E16E2">
        <w:rPr>
          <w:rFonts w:eastAsiaTheme="minorEastAsia"/>
          <w:sz w:val="20"/>
          <w:szCs w:val="20"/>
        </w:rPr>
        <w:t xml:space="preserve">ed data would guarantee the data is safe </w:t>
      </w:r>
      <w:r w:rsidR="005E16E2">
        <w:rPr>
          <w:rFonts w:eastAsiaTheme="minorEastAsia" w:hint="eastAsia"/>
          <w:sz w:val="20"/>
          <w:szCs w:val="20"/>
        </w:rPr>
        <w:t>and</w:t>
      </w:r>
      <w:r w:rsidR="005E16E2">
        <w:rPr>
          <w:rFonts w:eastAsiaTheme="minorEastAsia"/>
          <w:sz w:val="20"/>
          <w:szCs w:val="20"/>
        </w:rPr>
        <w:t xml:space="preserve"> </w:t>
      </w:r>
      <w:r w:rsidR="005E16E2">
        <w:rPr>
          <w:rFonts w:eastAsiaTheme="minorEastAsia" w:hint="eastAsia"/>
          <w:sz w:val="20"/>
          <w:szCs w:val="20"/>
        </w:rPr>
        <w:t>cannot</w:t>
      </w:r>
      <w:r w:rsidR="005E16E2">
        <w:rPr>
          <w:rFonts w:eastAsiaTheme="minorEastAsia"/>
          <w:sz w:val="20"/>
          <w:szCs w:val="20"/>
        </w:rPr>
        <w:t xml:space="preserve"> </w:t>
      </w:r>
      <w:r w:rsidR="005E16E2">
        <w:rPr>
          <w:rFonts w:eastAsiaTheme="minorEastAsia" w:hint="eastAsia"/>
          <w:sz w:val="20"/>
          <w:szCs w:val="20"/>
        </w:rPr>
        <w:t>be</w:t>
      </w:r>
      <w:r w:rsidR="005E16E2">
        <w:rPr>
          <w:rFonts w:eastAsiaTheme="minorEastAsia"/>
          <w:sz w:val="20"/>
          <w:szCs w:val="20"/>
        </w:rPr>
        <w:t xml:space="preserve"> </w:t>
      </w:r>
      <w:r w:rsidR="005E16E2">
        <w:rPr>
          <w:rFonts w:eastAsiaTheme="minorEastAsia" w:hint="eastAsia"/>
          <w:sz w:val="20"/>
          <w:szCs w:val="20"/>
        </w:rPr>
        <w:t>read</w:t>
      </w:r>
      <w:r w:rsidR="005E16E2">
        <w:rPr>
          <w:rFonts w:eastAsiaTheme="minorEastAsia"/>
          <w:sz w:val="20"/>
          <w:szCs w:val="20"/>
        </w:rPr>
        <w:t xml:space="preserve"> </w:t>
      </w:r>
      <w:r w:rsidR="005E16E2">
        <w:rPr>
          <w:rFonts w:eastAsiaTheme="minorEastAsia" w:hint="eastAsia"/>
          <w:sz w:val="20"/>
          <w:szCs w:val="20"/>
        </w:rPr>
        <w:t>by</w:t>
      </w:r>
      <w:r w:rsidR="005E16E2">
        <w:rPr>
          <w:rFonts w:eastAsiaTheme="minorEastAsia"/>
          <w:sz w:val="20"/>
          <w:szCs w:val="20"/>
        </w:rPr>
        <w:t xml:space="preserve"> </w:t>
      </w:r>
      <w:r w:rsidR="005E16E2">
        <w:rPr>
          <w:rFonts w:eastAsiaTheme="minorEastAsia" w:hint="eastAsia"/>
          <w:sz w:val="20"/>
          <w:szCs w:val="20"/>
        </w:rPr>
        <w:t>fake</w:t>
      </w:r>
      <w:r w:rsidR="005E16E2">
        <w:rPr>
          <w:rFonts w:eastAsiaTheme="minorEastAsia"/>
          <w:sz w:val="20"/>
          <w:szCs w:val="20"/>
        </w:rPr>
        <w:t xml:space="preserve"> </w:t>
      </w:r>
      <w:r w:rsidR="005E16E2">
        <w:rPr>
          <w:rFonts w:eastAsiaTheme="minorEastAsia" w:hint="eastAsia"/>
          <w:sz w:val="20"/>
          <w:szCs w:val="20"/>
        </w:rPr>
        <w:t>UE</w:t>
      </w:r>
      <w:r w:rsidR="005E16E2">
        <w:rPr>
          <w:rFonts w:eastAsiaTheme="minorEastAsia"/>
          <w:sz w:val="20"/>
          <w:szCs w:val="20"/>
        </w:rPr>
        <w:t xml:space="preserve">s. </w:t>
      </w:r>
    </w:p>
    <w:p w14:paraId="63CE3F35" w14:textId="2181B9BE" w:rsidR="004D090D" w:rsidRPr="00567F43" w:rsidRDefault="002F0DB0" w:rsidP="004D090D">
      <w:pPr>
        <w:rPr>
          <w:rFonts w:eastAsiaTheme="minorEastAsia"/>
          <w:sz w:val="20"/>
          <w:szCs w:val="20"/>
        </w:rPr>
      </w:pPr>
      <w:r>
        <w:rPr>
          <w:rFonts w:eastAsiaTheme="minorEastAsia"/>
          <w:sz w:val="20"/>
          <w:szCs w:val="20"/>
        </w:rPr>
        <w:t>As mentioned in [</w:t>
      </w:r>
      <w:r w:rsidR="00B07AE5">
        <w:rPr>
          <w:rFonts w:eastAsiaTheme="minorEastAsia"/>
          <w:sz w:val="20"/>
          <w:szCs w:val="20"/>
        </w:rPr>
        <w:t>4</w:t>
      </w:r>
      <w:r>
        <w:rPr>
          <w:rFonts w:eastAsiaTheme="minorEastAsia"/>
          <w:sz w:val="20"/>
          <w:szCs w:val="20"/>
        </w:rPr>
        <w:t xml:space="preserve">] and some other companies, for CP solution, NAS security still can be used. But </w:t>
      </w:r>
      <w:r w:rsidR="004D090D" w:rsidRPr="00567F43">
        <w:rPr>
          <w:rFonts w:eastAsiaTheme="minorEastAsia"/>
          <w:sz w:val="20"/>
          <w:szCs w:val="20"/>
        </w:rPr>
        <w:t xml:space="preserve">for UP solution, </w:t>
      </w:r>
      <w:r w:rsidR="005E16E2">
        <w:rPr>
          <w:rFonts w:eastAsiaTheme="minorEastAsia"/>
          <w:sz w:val="20"/>
          <w:szCs w:val="20"/>
        </w:rPr>
        <w:t xml:space="preserve">it’s proposed that </w:t>
      </w:r>
      <w:r w:rsidR="004D090D" w:rsidRPr="00567F43">
        <w:rPr>
          <w:rFonts w:eastAsiaTheme="minorEastAsia"/>
          <w:sz w:val="20"/>
          <w:szCs w:val="20"/>
        </w:rPr>
        <w:t xml:space="preserve">the eNB </w:t>
      </w:r>
      <w:r w:rsidR="005E16E2">
        <w:rPr>
          <w:rFonts w:eastAsiaTheme="minorEastAsia"/>
          <w:sz w:val="20"/>
          <w:szCs w:val="20"/>
        </w:rPr>
        <w:t>should</w:t>
      </w:r>
      <w:r w:rsidR="004D090D" w:rsidRPr="00567F43">
        <w:rPr>
          <w:rFonts w:eastAsiaTheme="minorEastAsia"/>
          <w:sz w:val="20"/>
          <w:szCs w:val="20"/>
        </w:rPr>
        <w:t xml:space="preserve"> earlier retrieve the UE context and activate the AS security in itself </w:t>
      </w:r>
      <w:r w:rsidR="005E16E2">
        <w:rPr>
          <w:rFonts w:eastAsiaTheme="minorEastAsia"/>
          <w:sz w:val="20"/>
          <w:szCs w:val="20"/>
        </w:rPr>
        <w:t xml:space="preserve">before DL transmission, e.g, in eNB when it receives paging message. And for the UE, it can </w:t>
      </w:r>
      <w:r w:rsidR="005E16E2" w:rsidRPr="00567F43">
        <w:rPr>
          <w:rFonts w:eastAsiaTheme="minorEastAsia"/>
          <w:sz w:val="20"/>
          <w:szCs w:val="20"/>
        </w:rPr>
        <w:t>activate the AS security in itself</w:t>
      </w:r>
      <w:r w:rsidR="005E16E2">
        <w:rPr>
          <w:rFonts w:eastAsiaTheme="minorEastAsia"/>
          <w:sz w:val="20"/>
          <w:szCs w:val="20"/>
        </w:rPr>
        <w:t xml:space="preserve"> </w:t>
      </w:r>
      <w:r w:rsidR="00CC70C1">
        <w:rPr>
          <w:rFonts w:eastAsiaTheme="minorEastAsia"/>
          <w:sz w:val="20"/>
          <w:szCs w:val="20"/>
        </w:rPr>
        <w:t xml:space="preserve">at reception of paging or </w:t>
      </w:r>
      <w:r w:rsidR="005E16E2">
        <w:rPr>
          <w:rFonts w:eastAsiaTheme="minorEastAsia"/>
          <w:sz w:val="20"/>
          <w:szCs w:val="20"/>
        </w:rPr>
        <w:t>after</w:t>
      </w:r>
      <w:r w:rsidR="00CC70C1">
        <w:rPr>
          <w:rFonts w:eastAsiaTheme="minorEastAsia"/>
          <w:sz w:val="20"/>
          <w:szCs w:val="20"/>
        </w:rPr>
        <w:t xml:space="preserve"> sending</w:t>
      </w:r>
      <w:r w:rsidR="005E16E2">
        <w:rPr>
          <w:rFonts w:eastAsiaTheme="minorEastAsia"/>
          <w:sz w:val="20"/>
          <w:szCs w:val="20"/>
        </w:rPr>
        <w:t xml:space="preserve"> </w:t>
      </w:r>
      <w:r w:rsidR="005E16E2">
        <w:rPr>
          <w:rFonts w:eastAsiaTheme="minorEastAsia" w:hint="eastAsia"/>
          <w:sz w:val="20"/>
          <w:szCs w:val="20"/>
        </w:rPr>
        <w:t>CFRA</w:t>
      </w:r>
      <w:r w:rsidR="005E16E2">
        <w:rPr>
          <w:rFonts w:eastAsiaTheme="minorEastAsia"/>
          <w:sz w:val="20"/>
          <w:szCs w:val="20"/>
        </w:rPr>
        <w:t xml:space="preserve"> </w:t>
      </w:r>
      <w:r w:rsidR="005E16E2">
        <w:rPr>
          <w:rFonts w:eastAsiaTheme="minorEastAsia" w:hint="eastAsia"/>
          <w:sz w:val="20"/>
          <w:szCs w:val="20"/>
        </w:rPr>
        <w:t>preamble</w:t>
      </w:r>
      <w:r w:rsidR="005E16E2">
        <w:rPr>
          <w:rFonts w:eastAsiaTheme="minorEastAsia"/>
          <w:sz w:val="20"/>
          <w:szCs w:val="20"/>
        </w:rPr>
        <w:t xml:space="preserve">. Then </w:t>
      </w:r>
      <w:r w:rsidR="004D090D" w:rsidRPr="00567F43">
        <w:rPr>
          <w:rFonts w:eastAsiaTheme="minorEastAsia"/>
          <w:sz w:val="20"/>
          <w:szCs w:val="20"/>
        </w:rPr>
        <w:t>it would be possible for the eNB to cipher DL transmission with AS security</w:t>
      </w:r>
      <w:r w:rsidR="00816261">
        <w:rPr>
          <w:rFonts w:eastAsiaTheme="minorEastAsia"/>
          <w:sz w:val="20"/>
          <w:szCs w:val="20"/>
        </w:rPr>
        <w:t>.</w:t>
      </w:r>
      <w:r w:rsidR="004D090D" w:rsidRPr="00567F43">
        <w:rPr>
          <w:rFonts w:eastAsiaTheme="minorEastAsia"/>
          <w:sz w:val="20"/>
          <w:szCs w:val="20"/>
        </w:rPr>
        <w:t xml:space="preserve"> </w:t>
      </w:r>
    </w:p>
    <w:p w14:paraId="4D7CF419" w14:textId="116FBF48" w:rsidR="004D090D" w:rsidRPr="005545D7" w:rsidRDefault="005545D7" w:rsidP="004D090D">
      <w:pPr>
        <w:rPr>
          <w:rFonts w:eastAsiaTheme="minorEastAsia"/>
          <w:b/>
          <w:sz w:val="20"/>
          <w:szCs w:val="20"/>
        </w:rPr>
      </w:pPr>
      <w:r w:rsidRPr="005545D7">
        <w:rPr>
          <w:rFonts w:eastAsia="宋体"/>
          <w:b/>
          <w:sz w:val="20"/>
          <w:szCs w:val="20"/>
        </w:rPr>
        <w:t xml:space="preserve">Proposal </w:t>
      </w:r>
      <w:r w:rsidR="004E43C3">
        <w:rPr>
          <w:rFonts w:eastAsia="宋体"/>
          <w:b/>
          <w:sz w:val="20"/>
          <w:szCs w:val="20"/>
        </w:rPr>
        <w:t>7</w:t>
      </w:r>
      <w:r w:rsidRPr="005545D7">
        <w:rPr>
          <w:rFonts w:eastAsia="宋体"/>
          <w:b/>
          <w:sz w:val="20"/>
          <w:szCs w:val="20"/>
        </w:rPr>
        <w:t xml:space="preserve">: </w:t>
      </w:r>
      <w:r w:rsidR="00816261">
        <w:rPr>
          <w:rFonts w:eastAsia="宋体"/>
          <w:b/>
          <w:sz w:val="20"/>
          <w:szCs w:val="20"/>
        </w:rPr>
        <w:t>F</w:t>
      </w:r>
      <w:r w:rsidRPr="005545D7">
        <w:rPr>
          <w:rFonts w:eastAsia="宋体"/>
          <w:b/>
          <w:sz w:val="20"/>
          <w:szCs w:val="20"/>
        </w:rPr>
        <w:t xml:space="preserve">or UP solution, </w:t>
      </w:r>
      <w:r w:rsidRPr="005545D7">
        <w:rPr>
          <w:rFonts w:eastAsiaTheme="minorEastAsia"/>
          <w:b/>
          <w:sz w:val="20"/>
          <w:szCs w:val="20"/>
        </w:rPr>
        <w:t>it’s proposed that the eNB should earlier retrieve the UE context and activate the AS security before DL transmission</w:t>
      </w:r>
      <w:r>
        <w:rPr>
          <w:rFonts w:eastAsiaTheme="minorEastAsia"/>
          <w:b/>
          <w:sz w:val="20"/>
          <w:szCs w:val="20"/>
        </w:rPr>
        <w:t>.</w:t>
      </w:r>
    </w:p>
    <w:p w14:paraId="26A50793" w14:textId="6439881B" w:rsidR="003310F3" w:rsidRPr="00D9448A" w:rsidRDefault="006F0EC3" w:rsidP="0061197F">
      <w:pPr>
        <w:pStyle w:val="3"/>
        <w:numPr>
          <w:ilvl w:val="2"/>
          <w:numId w:val="1"/>
        </w:numPr>
        <w:spacing w:before="200" w:after="60" w:line="415" w:lineRule="auto"/>
        <w:ind w:left="0" w:firstLine="0"/>
        <w:rPr>
          <w:sz w:val="26"/>
          <w:szCs w:val="26"/>
        </w:rPr>
      </w:pPr>
      <w:r>
        <w:rPr>
          <w:sz w:val="26"/>
          <w:szCs w:val="26"/>
        </w:rPr>
        <w:t>C</w:t>
      </w:r>
      <w:r w:rsidR="00157795">
        <w:rPr>
          <w:sz w:val="26"/>
          <w:szCs w:val="26"/>
        </w:rPr>
        <w:t xml:space="preserve">o-existence with </w:t>
      </w:r>
      <w:r w:rsidR="003310F3" w:rsidRPr="00D9448A">
        <w:rPr>
          <w:sz w:val="26"/>
          <w:szCs w:val="26"/>
        </w:rPr>
        <w:t>D-PUR</w:t>
      </w:r>
    </w:p>
    <w:p w14:paraId="5607EF05" w14:textId="69523231" w:rsidR="00937E7A" w:rsidRDefault="0081294A" w:rsidP="00367518">
      <w:pPr>
        <w:rPr>
          <w:rFonts w:eastAsia="宋体"/>
          <w:sz w:val="20"/>
          <w:szCs w:val="20"/>
        </w:rPr>
      </w:pPr>
      <w:r w:rsidRPr="00567F43">
        <w:rPr>
          <w:rFonts w:eastAsia="宋体"/>
          <w:sz w:val="20"/>
          <w:szCs w:val="20"/>
        </w:rPr>
        <w:t>In</w:t>
      </w:r>
      <w:r w:rsidR="007A0A64" w:rsidRPr="00567F43">
        <w:rPr>
          <w:rFonts w:eastAsia="宋体"/>
          <w:sz w:val="20"/>
          <w:szCs w:val="20"/>
        </w:rPr>
        <w:t xml:space="preserve"> </w:t>
      </w:r>
      <w:r w:rsidRPr="00567F43">
        <w:rPr>
          <w:rFonts w:eastAsia="宋体"/>
          <w:sz w:val="20"/>
          <w:szCs w:val="20"/>
        </w:rPr>
        <w:t>[</w:t>
      </w:r>
      <w:r w:rsidR="00B07AE5">
        <w:rPr>
          <w:rFonts w:eastAsia="宋体"/>
          <w:sz w:val="20"/>
          <w:szCs w:val="20"/>
        </w:rPr>
        <w:t>8</w:t>
      </w:r>
      <w:r w:rsidRPr="00567F43">
        <w:rPr>
          <w:rFonts w:eastAsia="宋体"/>
          <w:sz w:val="20"/>
          <w:szCs w:val="20"/>
        </w:rPr>
        <w:t>],</w:t>
      </w:r>
      <w:r w:rsidR="00B553A9">
        <w:rPr>
          <w:rFonts w:eastAsia="宋体"/>
          <w:sz w:val="20"/>
          <w:szCs w:val="20"/>
        </w:rPr>
        <w:t xml:space="preserve"> </w:t>
      </w:r>
      <w:r w:rsidR="00F42162">
        <w:rPr>
          <w:rFonts w:eastAsia="宋体"/>
          <w:sz w:val="20"/>
          <w:szCs w:val="20"/>
        </w:rPr>
        <w:t xml:space="preserve">for D-PUR function, </w:t>
      </w:r>
      <w:r w:rsidR="00CC70C1">
        <w:rPr>
          <w:rFonts w:eastAsia="宋体"/>
          <w:sz w:val="20"/>
          <w:szCs w:val="20"/>
        </w:rPr>
        <w:t>we also consider</w:t>
      </w:r>
      <w:r w:rsidR="00937E7A">
        <w:rPr>
          <w:rFonts w:eastAsia="宋体"/>
          <w:sz w:val="20"/>
          <w:szCs w:val="20"/>
        </w:rPr>
        <w:t xml:space="preserve"> the use case</w:t>
      </w:r>
      <w:r w:rsidR="00937E7A" w:rsidRPr="00937E7A">
        <w:rPr>
          <w:rFonts w:eastAsia="宋体"/>
          <w:sz w:val="20"/>
          <w:szCs w:val="20"/>
        </w:rPr>
        <w:t xml:space="preserve"> </w:t>
      </w:r>
      <w:r w:rsidR="00937E7A" w:rsidRPr="00567F43">
        <w:rPr>
          <w:rFonts w:eastAsia="宋体"/>
          <w:sz w:val="20"/>
          <w:szCs w:val="20"/>
        </w:rPr>
        <w:t xml:space="preserve">that only </w:t>
      </w:r>
      <w:r w:rsidR="00937E7A">
        <w:rPr>
          <w:rFonts w:eastAsia="宋体"/>
          <w:sz w:val="20"/>
          <w:szCs w:val="20"/>
        </w:rPr>
        <w:t xml:space="preserve">(small) </w:t>
      </w:r>
      <w:r w:rsidR="00937E7A" w:rsidRPr="00567F43">
        <w:rPr>
          <w:rFonts w:eastAsia="宋体"/>
          <w:sz w:val="20"/>
          <w:szCs w:val="20"/>
        </w:rPr>
        <w:t>DL data need to be transmitted even there has no UL transmissio</w:t>
      </w:r>
      <w:r w:rsidR="00937E7A">
        <w:rPr>
          <w:rFonts w:eastAsia="宋体"/>
          <w:sz w:val="20"/>
          <w:szCs w:val="20"/>
        </w:rPr>
        <w:t xml:space="preserve">n. </w:t>
      </w:r>
      <w:r w:rsidR="00CC70C1">
        <w:rPr>
          <w:rFonts w:eastAsia="宋体"/>
          <w:sz w:val="20"/>
          <w:szCs w:val="20"/>
        </w:rPr>
        <w:t>We</w:t>
      </w:r>
      <w:r w:rsidR="00937E7A">
        <w:rPr>
          <w:rFonts w:eastAsia="宋体"/>
          <w:sz w:val="20"/>
          <w:szCs w:val="20"/>
        </w:rPr>
        <w:t xml:space="preserve"> propose </w:t>
      </w:r>
      <w:r w:rsidRPr="00567F43">
        <w:rPr>
          <w:rFonts w:eastAsia="宋体"/>
          <w:sz w:val="20"/>
          <w:szCs w:val="20"/>
        </w:rPr>
        <w:t xml:space="preserve">UE to monitor D-PUR USS and receive the possible scheduled DL data even there has no UL transmission over D-PDR. </w:t>
      </w:r>
      <w:r w:rsidR="00CC70C1">
        <w:rPr>
          <w:rFonts w:eastAsia="宋体"/>
          <w:sz w:val="20"/>
          <w:szCs w:val="20"/>
        </w:rPr>
        <w:t>We</w:t>
      </w:r>
      <w:r w:rsidRPr="00567F43">
        <w:rPr>
          <w:rFonts w:eastAsia="宋体"/>
          <w:sz w:val="20"/>
          <w:szCs w:val="20"/>
        </w:rPr>
        <w:t xml:space="preserve"> </w:t>
      </w:r>
      <w:r w:rsidR="00937E7A">
        <w:rPr>
          <w:rFonts w:eastAsia="宋体"/>
          <w:sz w:val="20"/>
          <w:szCs w:val="20"/>
        </w:rPr>
        <w:t>further</w:t>
      </w:r>
      <w:r w:rsidRPr="00567F43">
        <w:rPr>
          <w:rFonts w:eastAsia="宋体"/>
          <w:sz w:val="20"/>
          <w:szCs w:val="20"/>
        </w:rPr>
        <w:t xml:space="preserve"> propose that eNB needs to provide the time occasion of the D-PUR USS to MME once the D-PUR resource is configured to the UE. </w:t>
      </w:r>
    </w:p>
    <w:p w14:paraId="0AA5574F" w14:textId="67B6894D" w:rsidR="00CD6A91" w:rsidRPr="00567F43" w:rsidRDefault="00937E7A" w:rsidP="00367518">
      <w:pPr>
        <w:rPr>
          <w:rFonts w:eastAsia="宋体"/>
          <w:sz w:val="20"/>
          <w:szCs w:val="20"/>
        </w:rPr>
      </w:pPr>
      <w:r>
        <w:rPr>
          <w:rFonts w:eastAsia="宋体"/>
          <w:sz w:val="20"/>
          <w:szCs w:val="20"/>
        </w:rPr>
        <w:t xml:space="preserve">As the use case for D-PUR and MT-EDT are similar, we should consider the co-existence of D-PUR and MT-EDT. For UE and MME </w:t>
      </w:r>
      <w:r w:rsidR="00527F26">
        <w:rPr>
          <w:rFonts w:eastAsia="宋体"/>
          <w:sz w:val="20"/>
          <w:szCs w:val="20"/>
        </w:rPr>
        <w:t xml:space="preserve">which </w:t>
      </w:r>
      <w:r>
        <w:rPr>
          <w:rFonts w:eastAsia="宋体"/>
          <w:sz w:val="20"/>
          <w:szCs w:val="20"/>
        </w:rPr>
        <w:t>support and are configured both D-PUR and MT-EDT, as the D-PUR</w:t>
      </w:r>
      <w:r w:rsidRPr="00567F43">
        <w:rPr>
          <w:rFonts w:eastAsia="宋体"/>
          <w:sz w:val="20"/>
          <w:szCs w:val="20"/>
        </w:rPr>
        <w:t xml:space="preserve"> </w:t>
      </w:r>
      <w:r>
        <w:rPr>
          <w:rFonts w:eastAsia="宋体"/>
          <w:sz w:val="20"/>
          <w:szCs w:val="20"/>
        </w:rPr>
        <w:t xml:space="preserve">is the most signaling efficient scheme, </w:t>
      </w:r>
      <w:r w:rsidR="00527F26">
        <w:rPr>
          <w:rFonts w:eastAsia="宋体"/>
          <w:sz w:val="20"/>
          <w:szCs w:val="20"/>
        </w:rPr>
        <w:t>MME can</w:t>
      </w:r>
      <w:r>
        <w:rPr>
          <w:rFonts w:eastAsia="宋体"/>
          <w:sz w:val="20"/>
          <w:szCs w:val="20"/>
        </w:rPr>
        <w:t xml:space="preserve"> </w:t>
      </w:r>
      <w:r>
        <w:rPr>
          <w:rFonts w:eastAsia="宋体" w:hint="eastAsia"/>
          <w:sz w:val="20"/>
          <w:szCs w:val="20"/>
        </w:rPr>
        <w:t>pri</w:t>
      </w:r>
      <w:r>
        <w:rPr>
          <w:rFonts w:eastAsia="宋体"/>
          <w:sz w:val="20"/>
          <w:szCs w:val="20"/>
        </w:rPr>
        <w:t>ori</w:t>
      </w:r>
      <w:r>
        <w:rPr>
          <w:rFonts w:eastAsia="宋体" w:hint="eastAsia"/>
          <w:sz w:val="20"/>
          <w:szCs w:val="20"/>
        </w:rPr>
        <w:t>tize</w:t>
      </w:r>
      <w:r w:rsidR="00527F26">
        <w:rPr>
          <w:rFonts w:eastAsia="宋体"/>
          <w:sz w:val="20"/>
          <w:szCs w:val="20"/>
        </w:rPr>
        <w:t xml:space="preserve"> using of D-PUR</w:t>
      </w:r>
      <w:r>
        <w:rPr>
          <w:rFonts w:eastAsia="宋体"/>
          <w:sz w:val="20"/>
          <w:szCs w:val="20"/>
        </w:rPr>
        <w:t>. That is, i</w:t>
      </w:r>
      <w:r w:rsidR="00567F43" w:rsidRPr="00567F43">
        <w:rPr>
          <w:rFonts w:eastAsia="宋体"/>
          <w:sz w:val="20"/>
          <w:szCs w:val="20"/>
        </w:rPr>
        <w:t>f the MME receives</w:t>
      </w:r>
      <w:r w:rsidR="00E15B09">
        <w:rPr>
          <w:rFonts w:eastAsia="宋体"/>
          <w:sz w:val="20"/>
          <w:szCs w:val="20"/>
        </w:rPr>
        <w:t xml:space="preserve"> indication of</w:t>
      </w:r>
      <w:r w:rsidR="00567F43" w:rsidRPr="00567F43">
        <w:rPr>
          <w:rFonts w:eastAsia="宋体"/>
          <w:sz w:val="20"/>
          <w:szCs w:val="20"/>
        </w:rPr>
        <w:t xml:space="preserve"> </w:t>
      </w:r>
      <w:r w:rsidR="00E15B09">
        <w:rPr>
          <w:rFonts w:eastAsia="宋体"/>
          <w:sz w:val="20"/>
          <w:szCs w:val="20"/>
        </w:rPr>
        <w:t xml:space="preserve">DL data from core network, </w:t>
      </w:r>
      <w:r w:rsidR="00567F43" w:rsidRPr="00567F43">
        <w:rPr>
          <w:rFonts w:eastAsia="宋体"/>
          <w:sz w:val="20"/>
          <w:szCs w:val="20"/>
        </w:rPr>
        <w:t>the MME may first check whether there</w:t>
      </w:r>
      <w:r w:rsidR="00527F26">
        <w:rPr>
          <w:rFonts w:eastAsia="宋体"/>
          <w:sz w:val="20"/>
          <w:szCs w:val="20"/>
        </w:rPr>
        <w:t xml:space="preserve"> has</w:t>
      </w:r>
      <w:r w:rsidR="00567F43" w:rsidRPr="00567F43">
        <w:rPr>
          <w:rFonts w:eastAsia="宋体"/>
          <w:sz w:val="20"/>
          <w:szCs w:val="20"/>
        </w:rPr>
        <w:t xml:space="preserve"> a D-PUR resource nearby. If </w:t>
      </w:r>
      <w:r w:rsidR="00527F26">
        <w:rPr>
          <w:rFonts w:eastAsia="宋体"/>
          <w:sz w:val="20"/>
          <w:szCs w:val="20"/>
        </w:rPr>
        <w:t xml:space="preserve">yes, the MME can pending paging for a while till the timing of D-PUR. If not, the MT-EDT would </w:t>
      </w:r>
      <w:r w:rsidR="00567F43" w:rsidRPr="00567F43">
        <w:rPr>
          <w:rFonts w:eastAsia="宋体"/>
          <w:sz w:val="20"/>
          <w:szCs w:val="20"/>
        </w:rPr>
        <w:t>be triggered</w:t>
      </w:r>
      <w:r>
        <w:rPr>
          <w:rFonts w:eastAsia="宋体"/>
          <w:sz w:val="20"/>
          <w:szCs w:val="20"/>
        </w:rPr>
        <w:t>.</w:t>
      </w:r>
    </w:p>
    <w:p w14:paraId="2B324378" w14:textId="2237AA4D" w:rsidR="006006A4" w:rsidRPr="00B07AE5" w:rsidRDefault="00367518" w:rsidP="00B07AE5">
      <w:pPr>
        <w:rPr>
          <w:rFonts w:eastAsiaTheme="minorEastAsia"/>
          <w:b/>
          <w:sz w:val="20"/>
          <w:szCs w:val="20"/>
        </w:rPr>
      </w:pPr>
      <w:r w:rsidRPr="00527F26">
        <w:rPr>
          <w:b/>
          <w:sz w:val="20"/>
          <w:szCs w:val="20"/>
        </w:rPr>
        <w:t xml:space="preserve">Proposal </w:t>
      </w:r>
      <w:r w:rsidR="004E43C3">
        <w:rPr>
          <w:rFonts w:eastAsia="宋体"/>
          <w:b/>
          <w:sz w:val="20"/>
          <w:szCs w:val="20"/>
        </w:rPr>
        <w:t>8</w:t>
      </w:r>
      <w:r w:rsidRPr="00527F26">
        <w:rPr>
          <w:b/>
          <w:sz w:val="20"/>
          <w:szCs w:val="20"/>
        </w:rPr>
        <w:t xml:space="preserve">: </w:t>
      </w:r>
      <w:r w:rsidR="00527F26" w:rsidRPr="00527F26">
        <w:rPr>
          <w:rFonts w:eastAsia="宋体"/>
          <w:b/>
          <w:sz w:val="20"/>
          <w:szCs w:val="20"/>
        </w:rPr>
        <w:t>For UE and MME which support and are configured both D-PUR and MT-EDT, if the MME receives indication of DL data from core network, the MME may first check whether there has a D-PUR resource nearby. If yes, the MME can pending paging for a while till the timing of D-PUR. If not, the MT-EDT would be triggered.</w:t>
      </w:r>
    </w:p>
    <w:p w14:paraId="7C412688" w14:textId="77777777" w:rsidR="00BA3DB4" w:rsidRPr="00CD10D7" w:rsidRDefault="00BA3DB4" w:rsidP="003471F9">
      <w:pPr>
        <w:spacing w:after="0" w:line="100" w:lineRule="exact"/>
        <w:rPr>
          <w:rFonts w:eastAsia="宋体"/>
          <w:sz w:val="20"/>
          <w:szCs w:val="20"/>
        </w:rPr>
      </w:pPr>
    </w:p>
    <w:p w14:paraId="6A70257E" w14:textId="77777777" w:rsidR="00981207" w:rsidRDefault="00981207">
      <w:pPr>
        <w:pStyle w:val="1"/>
        <w:spacing w:before="120" w:after="120" w:line="360" w:lineRule="auto"/>
        <w:ind w:left="431" w:hanging="431"/>
        <w:rPr>
          <w:lang w:val="en-US"/>
        </w:rPr>
      </w:pPr>
      <w:bookmarkStart w:id="8" w:name="OLE_LINK1"/>
      <w:r>
        <w:rPr>
          <w:lang w:val="en-US"/>
        </w:rPr>
        <w:t>Conclusions</w:t>
      </w:r>
    </w:p>
    <w:p w14:paraId="6B5B36CD" w14:textId="77777777" w:rsidR="00981207" w:rsidRDefault="00981207">
      <w:pPr>
        <w:jc w:val="both"/>
        <w:rPr>
          <w:sz w:val="20"/>
          <w:szCs w:val="20"/>
        </w:rPr>
      </w:pPr>
      <w:r>
        <w:rPr>
          <w:sz w:val="20"/>
          <w:szCs w:val="20"/>
        </w:rPr>
        <w:lastRenderedPageBreak/>
        <w:t xml:space="preserve">In this contribution, </w:t>
      </w:r>
      <w:r w:rsidR="009E3D3B">
        <w:rPr>
          <w:sz w:val="20"/>
          <w:szCs w:val="20"/>
        </w:rPr>
        <w:t xml:space="preserve">we </w:t>
      </w:r>
      <w:r>
        <w:rPr>
          <w:sz w:val="20"/>
          <w:szCs w:val="20"/>
        </w:rPr>
        <w:t xml:space="preserve">make the following </w:t>
      </w:r>
      <w:r w:rsidR="009E3D3B">
        <w:rPr>
          <w:sz w:val="20"/>
          <w:szCs w:val="20"/>
        </w:rPr>
        <w:t xml:space="preserve">observations and </w:t>
      </w:r>
      <w:r>
        <w:rPr>
          <w:sz w:val="20"/>
          <w:szCs w:val="20"/>
        </w:rPr>
        <w:t>proposal</w:t>
      </w:r>
      <w:r>
        <w:rPr>
          <w:rFonts w:hint="eastAsia"/>
          <w:sz w:val="20"/>
          <w:szCs w:val="20"/>
        </w:rPr>
        <w:t>s</w:t>
      </w:r>
      <w:r>
        <w:rPr>
          <w:sz w:val="20"/>
          <w:szCs w:val="20"/>
        </w:rPr>
        <w:t>:</w:t>
      </w:r>
    </w:p>
    <w:p w14:paraId="3C9833D3" w14:textId="77777777"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1: For Msg-2 based solution, dedicated PRACH preamble and RNTI would still be reserved in all the eNBs in the paging area, which would cause waste of dedicated preamble and RNTI resources.</w:t>
      </w:r>
    </w:p>
    <w:p w14:paraId="3608F7ED" w14:textId="77777777"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2: For the Msg-2 based solution, preamble transmission would cause more UE power consumption.</w:t>
      </w:r>
    </w:p>
    <w:p w14:paraId="111C0383" w14:textId="77777777"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3: Unintended UEs can respond a paging message using the dedicated CFRA preamble which may cause preamble storm and make eNB difficult to determine the valid TA for the intended UE.</w:t>
      </w:r>
    </w:p>
    <w:p w14:paraId="7ABF65D8" w14:textId="77777777"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4: It’s difficult to further partition the CFRA resources for new MT-EDT feature, besides some existing features as PDCCH order, dedicated SR. It’s also difficult to use so few CFRA resources to resolve so many possible preamble conflicts during paging procedure.</w:t>
      </w:r>
    </w:p>
    <w:p w14:paraId="1BB30496" w14:textId="77777777"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5: For the Msg-2 based solution, additional information (e.g., CFRA preamble and UE-specific RNTI) in paging message only cost dozens of bits that is not big overhead. We don’t think the complicated scheme such as paging differentiation is needed.</w:t>
      </w:r>
    </w:p>
    <w:p w14:paraId="3DC39E5F" w14:textId="77777777"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6: For combined Msg2, The RAR window size may not be sufficient for the eNB to be able to respond a CFRA preamble transmission.</w:t>
      </w:r>
    </w:p>
    <w:p w14:paraId="31CE7C17" w14:textId="77777777" w:rsid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Observation 7: For combined Msg2, it’s complicated for eNB to deal with the Msg2 failure case.</w:t>
      </w:r>
    </w:p>
    <w:p w14:paraId="6B07A013" w14:textId="77777777" w:rsidR="007B4C17" w:rsidRDefault="007B4C17" w:rsidP="007B4C17">
      <w:pPr>
        <w:spacing w:beforeLines="20" w:before="48" w:after="120"/>
        <w:rPr>
          <w:rFonts w:eastAsiaTheme="minorEastAsia" w:cs="Arial"/>
          <w:b/>
          <w:sz w:val="20"/>
          <w:szCs w:val="20"/>
        </w:rPr>
      </w:pPr>
    </w:p>
    <w:p w14:paraId="149F7EFA" w14:textId="597B520D" w:rsidR="007B4C17" w:rsidRP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Proposal 1: RAN2 needs to discuss how much impact do the issues of radio resources waste caused by CFRA preamble/RNTI reservation and UE power consumption caused by CFRA transmission on the feasibility of Msg-2 based solution.</w:t>
      </w:r>
    </w:p>
    <w:p w14:paraId="62A21BB6" w14:textId="77777777" w:rsidR="007B4C17" w:rsidRDefault="007B4C17" w:rsidP="007B4C17">
      <w:pPr>
        <w:spacing w:beforeLines="20" w:before="48" w:after="120"/>
        <w:rPr>
          <w:rFonts w:eastAsiaTheme="minorEastAsia" w:cs="Arial"/>
          <w:b/>
          <w:sz w:val="20"/>
          <w:szCs w:val="20"/>
        </w:rPr>
      </w:pPr>
      <w:r w:rsidRPr="007B4C17">
        <w:rPr>
          <w:rFonts w:eastAsiaTheme="minorEastAsia" w:cs="Arial"/>
          <w:b/>
          <w:sz w:val="20"/>
          <w:szCs w:val="20"/>
        </w:rPr>
        <w:t>Proposal 2: RAN2 needs to discuss whether there exists CFRA preamble exposure/abused issue and how much impact does this issue on the feasibility of Msg-2 based solution. If RAN2 confirm the impacts of the issues but cannot find suitable solution, the Msg-2 based solution may become unacceptable.</w:t>
      </w:r>
    </w:p>
    <w:p w14:paraId="1E94F390" w14:textId="77777777" w:rsidR="007B4C17" w:rsidRDefault="007B4C17" w:rsidP="007B4C17">
      <w:pPr>
        <w:spacing w:beforeLines="20" w:before="48" w:after="120"/>
        <w:rPr>
          <w:rFonts w:eastAsiaTheme="minorEastAsia" w:cs="Arial"/>
          <w:b/>
          <w:sz w:val="20"/>
          <w:szCs w:val="20"/>
        </w:rPr>
      </w:pPr>
    </w:p>
    <w:p w14:paraId="36BD3559" w14:textId="000DF076" w:rsidR="007B4C17" w:rsidRPr="00A81DBC" w:rsidRDefault="007B4C17" w:rsidP="007B4C17">
      <w:pPr>
        <w:spacing w:beforeLines="20" w:before="48" w:after="120"/>
        <w:rPr>
          <w:rFonts w:eastAsiaTheme="minorEastAsia" w:cs="Arial"/>
          <w:b/>
          <w:sz w:val="20"/>
          <w:szCs w:val="20"/>
        </w:rPr>
      </w:pPr>
      <w:r w:rsidRPr="00A81DBC">
        <w:rPr>
          <w:rFonts w:eastAsiaTheme="minorEastAsia" w:cs="Arial"/>
          <w:b/>
          <w:sz w:val="20"/>
          <w:szCs w:val="20"/>
        </w:rPr>
        <w:t xml:space="preserve">Proposal </w:t>
      </w:r>
      <w:r>
        <w:rPr>
          <w:rFonts w:eastAsiaTheme="minorEastAsia" w:cs="Arial"/>
          <w:b/>
          <w:sz w:val="20"/>
          <w:szCs w:val="20"/>
        </w:rPr>
        <w:t>3</w:t>
      </w:r>
      <w:r w:rsidRPr="00A81DBC">
        <w:rPr>
          <w:rFonts w:eastAsiaTheme="minorEastAsia" w:cs="Arial"/>
          <w:b/>
          <w:sz w:val="20"/>
          <w:szCs w:val="20"/>
        </w:rPr>
        <w:t xml:space="preserve">: </w:t>
      </w:r>
      <w:r w:rsidRPr="00A81DBC">
        <w:rPr>
          <w:rFonts w:eastAsiaTheme="minorEastAsia" w:cs="Arial"/>
          <w:b/>
          <w:i/>
          <w:sz w:val="20"/>
          <w:szCs w:val="20"/>
        </w:rPr>
        <w:t>SR-NPRACH-Resource</w:t>
      </w:r>
      <w:r w:rsidRPr="00A81DBC">
        <w:rPr>
          <w:rFonts w:eastAsiaTheme="minorEastAsia" w:cs="Arial"/>
          <w:b/>
          <w:sz w:val="20"/>
          <w:szCs w:val="20"/>
        </w:rPr>
        <w:t xml:space="preserve"> </w:t>
      </w:r>
      <w:r>
        <w:rPr>
          <w:rFonts w:eastAsiaTheme="minorEastAsia" w:cs="Arial"/>
          <w:b/>
          <w:sz w:val="20"/>
          <w:szCs w:val="20"/>
        </w:rPr>
        <w:t xml:space="preserve">definition </w:t>
      </w:r>
      <w:r w:rsidRPr="00A81DBC">
        <w:rPr>
          <w:rFonts w:eastAsiaTheme="minorEastAsia" w:cs="Arial"/>
          <w:b/>
          <w:sz w:val="20"/>
          <w:szCs w:val="20"/>
        </w:rPr>
        <w:t>can be referred for</w:t>
      </w:r>
      <w:r>
        <w:rPr>
          <w:rFonts w:eastAsiaTheme="minorEastAsia" w:cs="Arial"/>
          <w:b/>
          <w:sz w:val="20"/>
          <w:szCs w:val="20"/>
        </w:rPr>
        <w:t xml:space="preserve"> </w:t>
      </w:r>
      <w:r w:rsidRPr="00A81DBC">
        <w:rPr>
          <w:rFonts w:eastAsiaTheme="minorEastAsia" w:cs="Arial"/>
          <w:b/>
          <w:sz w:val="20"/>
          <w:szCs w:val="20"/>
        </w:rPr>
        <w:t xml:space="preserve">CFRA resource configuration in paging message for </w:t>
      </w:r>
      <w:r w:rsidRPr="00A81DBC">
        <w:rPr>
          <w:rFonts w:eastAsiaTheme="minorEastAsia" w:cs="Arial" w:hint="eastAsia"/>
          <w:b/>
          <w:sz w:val="20"/>
          <w:szCs w:val="20"/>
        </w:rPr>
        <w:t>Msg-2</w:t>
      </w:r>
      <w:r w:rsidRPr="00A81DBC">
        <w:rPr>
          <w:rFonts w:eastAsiaTheme="minorEastAsia" w:cs="Arial"/>
          <w:b/>
          <w:sz w:val="20"/>
          <w:szCs w:val="20"/>
        </w:rPr>
        <w:t xml:space="preserve"> </w:t>
      </w:r>
      <w:r w:rsidRPr="00A81DBC">
        <w:rPr>
          <w:rFonts w:eastAsiaTheme="minorEastAsia" w:cs="Arial" w:hint="eastAsia"/>
          <w:b/>
          <w:sz w:val="20"/>
          <w:szCs w:val="20"/>
        </w:rPr>
        <w:t>based</w:t>
      </w:r>
      <w:r w:rsidRPr="00A81DBC">
        <w:rPr>
          <w:rFonts w:eastAsiaTheme="minorEastAsia" w:cs="Arial"/>
          <w:b/>
          <w:sz w:val="20"/>
          <w:szCs w:val="20"/>
        </w:rPr>
        <w:t xml:space="preserve"> </w:t>
      </w:r>
      <w:r w:rsidRPr="00A81DBC">
        <w:rPr>
          <w:rFonts w:eastAsiaTheme="minorEastAsia" w:cs="Arial" w:hint="eastAsia"/>
          <w:b/>
          <w:sz w:val="20"/>
          <w:szCs w:val="20"/>
        </w:rPr>
        <w:t>solution</w:t>
      </w:r>
      <w:r w:rsidRPr="00A81DBC">
        <w:rPr>
          <w:rFonts w:eastAsiaTheme="minorEastAsia" w:cs="Arial"/>
          <w:b/>
          <w:sz w:val="20"/>
          <w:szCs w:val="20"/>
        </w:rPr>
        <w:t>.</w:t>
      </w:r>
    </w:p>
    <w:p w14:paraId="6775139D" w14:textId="77777777" w:rsidR="007B4C17" w:rsidRPr="004E0FC1" w:rsidRDefault="007B4C17" w:rsidP="007B4C17">
      <w:pPr>
        <w:rPr>
          <w:rFonts w:eastAsia="宋体"/>
          <w:b/>
          <w:sz w:val="20"/>
          <w:szCs w:val="20"/>
        </w:rPr>
      </w:pPr>
      <w:r w:rsidRPr="004E0FC1">
        <w:rPr>
          <w:rFonts w:eastAsia="宋体"/>
          <w:b/>
          <w:sz w:val="20"/>
          <w:szCs w:val="20"/>
        </w:rPr>
        <w:t xml:space="preserve">Proposal </w:t>
      </w:r>
      <w:r>
        <w:rPr>
          <w:rFonts w:eastAsia="宋体"/>
          <w:b/>
          <w:sz w:val="20"/>
          <w:szCs w:val="20"/>
        </w:rPr>
        <w:t>4</w:t>
      </w:r>
      <w:r w:rsidRPr="004E0FC1">
        <w:rPr>
          <w:rFonts w:eastAsia="宋体"/>
          <w:b/>
          <w:sz w:val="20"/>
          <w:szCs w:val="20"/>
        </w:rPr>
        <w:t xml:space="preserve">: In </w:t>
      </w:r>
      <w:r w:rsidRPr="00793FC6">
        <w:rPr>
          <w:rFonts w:eastAsia="宋体" w:hint="eastAsia"/>
          <w:b/>
          <w:sz w:val="20"/>
          <w:szCs w:val="20"/>
        </w:rPr>
        <w:t>Msg-2</w:t>
      </w:r>
      <w:r w:rsidRPr="00793FC6">
        <w:rPr>
          <w:rFonts w:eastAsia="宋体"/>
          <w:b/>
          <w:sz w:val="20"/>
          <w:szCs w:val="20"/>
        </w:rPr>
        <w:t xml:space="preserve"> </w:t>
      </w:r>
      <w:r w:rsidRPr="00793FC6">
        <w:rPr>
          <w:rFonts w:eastAsia="宋体" w:hint="eastAsia"/>
          <w:b/>
          <w:sz w:val="20"/>
          <w:szCs w:val="20"/>
        </w:rPr>
        <w:t>based</w:t>
      </w:r>
      <w:r w:rsidRPr="00793FC6">
        <w:rPr>
          <w:rFonts w:eastAsia="宋体"/>
          <w:b/>
          <w:sz w:val="20"/>
          <w:szCs w:val="20"/>
        </w:rPr>
        <w:t xml:space="preserve"> </w:t>
      </w:r>
      <w:r w:rsidRPr="00793FC6">
        <w:rPr>
          <w:rFonts w:eastAsia="宋体" w:hint="eastAsia"/>
          <w:b/>
          <w:sz w:val="20"/>
          <w:szCs w:val="20"/>
        </w:rPr>
        <w:t>solution</w:t>
      </w:r>
      <w:r w:rsidRPr="004E0FC1">
        <w:rPr>
          <w:rFonts w:eastAsia="宋体"/>
          <w:b/>
          <w:sz w:val="20"/>
          <w:szCs w:val="20"/>
        </w:rPr>
        <w:t>, after reception of CFRA preamble, TA can be sent along with PDSCH s</w:t>
      </w:r>
      <w:r w:rsidRPr="004E0FC1">
        <w:rPr>
          <w:rFonts w:eastAsia="宋体" w:hint="eastAsia"/>
          <w:b/>
          <w:sz w:val="20"/>
          <w:szCs w:val="20"/>
        </w:rPr>
        <w:t>cheduling</w:t>
      </w:r>
      <w:r w:rsidRPr="004E0FC1">
        <w:rPr>
          <w:rFonts w:eastAsia="宋体"/>
          <w:b/>
          <w:sz w:val="20"/>
          <w:szCs w:val="20"/>
        </w:rPr>
        <w:t xml:space="preserve">. The UE can obtain TA and receive PDSCH transmission according </w:t>
      </w:r>
      <w:r w:rsidRPr="004E0FC1">
        <w:rPr>
          <w:rFonts w:eastAsia="宋体" w:hint="eastAsia"/>
          <w:b/>
          <w:sz w:val="20"/>
          <w:szCs w:val="20"/>
        </w:rPr>
        <w:t>to</w:t>
      </w:r>
      <w:r w:rsidRPr="004E0FC1">
        <w:rPr>
          <w:rFonts w:eastAsia="宋体"/>
          <w:b/>
          <w:sz w:val="20"/>
          <w:szCs w:val="20"/>
        </w:rPr>
        <w:t xml:space="preserve"> </w:t>
      </w:r>
      <w:r w:rsidRPr="004E0FC1">
        <w:rPr>
          <w:rFonts w:eastAsia="宋体" w:hint="eastAsia"/>
          <w:b/>
          <w:sz w:val="20"/>
          <w:szCs w:val="20"/>
        </w:rPr>
        <w:t>the</w:t>
      </w:r>
      <w:r w:rsidRPr="004E0FC1">
        <w:rPr>
          <w:rFonts w:eastAsia="宋体"/>
          <w:b/>
          <w:sz w:val="20"/>
          <w:szCs w:val="20"/>
        </w:rPr>
        <w:t xml:space="preserve"> DL grant </w:t>
      </w:r>
      <w:r w:rsidRPr="004E0FC1">
        <w:rPr>
          <w:rFonts w:eastAsia="宋体" w:hint="eastAsia"/>
          <w:b/>
          <w:sz w:val="20"/>
          <w:szCs w:val="20"/>
        </w:rPr>
        <w:t>indicated</w:t>
      </w:r>
      <w:r w:rsidRPr="004E0FC1">
        <w:rPr>
          <w:rFonts w:eastAsia="宋体"/>
          <w:b/>
          <w:sz w:val="20"/>
          <w:szCs w:val="20"/>
        </w:rPr>
        <w:t xml:space="preserve"> </w:t>
      </w:r>
      <w:r w:rsidRPr="004E0FC1">
        <w:rPr>
          <w:rFonts w:eastAsia="宋体" w:hint="eastAsia"/>
          <w:b/>
          <w:sz w:val="20"/>
          <w:szCs w:val="20"/>
        </w:rPr>
        <w:t>in</w:t>
      </w:r>
      <w:r w:rsidRPr="004E0FC1">
        <w:rPr>
          <w:rFonts w:eastAsia="宋体"/>
          <w:b/>
          <w:sz w:val="20"/>
          <w:szCs w:val="20"/>
        </w:rPr>
        <w:t xml:space="preserve"> </w:t>
      </w:r>
      <w:r w:rsidRPr="004E0FC1">
        <w:rPr>
          <w:rFonts w:eastAsia="宋体" w:hint="eastAsia"/>
          <w:b/>
          <w:sz w:val="20"/>
          <w:szCs w:val="20"/>
        </w:rPr>
        <w:t>PDCCH</w:t>
      </w:r>
      <w:r w:rsidRPr="004E0FC1">
        <w:rPr>
          <w:rFonts w:eastAsia="宋体"/>
          <w:b/>
          <w:sz w:val="20"/>
          <w:szCs w:val="20"/>
        </w:rPr>
        <w:t xml:space="preserve"> at the same time. </w:t>
      </w:r>
    </w:p>
    <w:p w14:paraId="61D51D22" w14:textId="77777777" w:rsidR="007B4C17" w:rsidRPr="00337381" w:rsidRDefault="007B4C17" w:rsidP="007B4C17">
      <w:pPr>
        <w:rPr>
          <w:rFonts w:eastAsia="宋体"/>
          <w:b/>
          <w:sz w:val="20"/>
          <w:szCs w:val="20"/>
        </w:rPr>
      </w:pPr>
      <w:r>
        <w:rPr>
          <w:rFonts w:eastAsia="宋体"/>
          <w:b/>
          <w:sz w:val="20"/>
          <w:szCs w:val="20"/>
        </w:rPr>
        <w:t>Proposal 5a</w:t>
      </w:r>
      <w:r w:rsidRPr="00337381">
        <w:rPr>
          <w:rFonts w:eastAsia="宋体"/>
          <w:b/>
          <w:sz w:val="20"/>
          <w:szCs w:val="20"/>
        </w:rPr>
        <w:t xml:space="preserve">: if CFRA preamble can be protected and TA can be provided, in case there is no UL data in response, a HARQ ACK over </w:t>
      </w:r>
      <w:r>
        <w:rPr>
          <w:rFonts w:eastAsia="宋体"/>
          <w:b/>
          <w:sz w:val="20"/>
          <w:szCs w:val="20"/>
        </w:rPr>
        <w:t>PUCCH/</w:t>
      </w:r>
      <w:r w:rsidRPr="00337381">
        <w:rPr>
          <w:rFonts w:eastAsia="宋体"/>
          <w:b/>
          <w:sz w:val="20"/>
          <w:szCs w:val="20"/>
        </w:rPr>
        <w:t>PU</w:t>
      </w:r>
      <w:r>
        <w:rPr>
          <w:rFonts w:eastAsia="宋体"/>
          <w:b/>
          <w:sz w:val="20"/>
          <w:szCs w:val="20"/>
        </w:rPr>
        <w:t>S</w:t>
      </w:r>
      <w:r w:rsidRPr="00337381">
        <w:rPr>
          <w:rFonts w:eastAsia="宋体"/>
          <w:b/>
          <w:sz w:val="20"/>
          <w:szCs w:val="20"/>
        </w:rPr>
        <w:t xml:space="preserve">CH is sufficient to indicate to network that its DL data has been successfully received by the UE. </w:t>
      </w:r>
    </w:p>
    <w:p w14:paraId="11102A6B" w14:textId="77777777" w:rsidR="007B4C17" w:rsidRDefault="007B4C17" w:rsidP="007B4C17">
      <w:pPr>
        <w:rPr>
          <w:rFonts w:eastAsia="宋体"/>
          <w:sz w:val="20"/>
          <w:szCs w:val="20"/>
        </w:rPr>
      </w:pPr>
      <w:r>
        <w:rPr>
          <w:rFonts w:eastAsia="宋体"/>
          <w:b/>
          <w:sz w:val="20"/>
          <w:szCs w:val="20"/>
        </w:rPr>
        <w:t>Proposal</w:t>
      </w:r>
      <w:r w:rsidRPr="00337381">
        <w:rPr>
          <w:rFonts w:eastAsia="宋体"/>
          <w:b/>
          <w:sz w:val="20"/>
          <w:szCs w:val="20"/>
        </w:rPr>
        <w:t xml:space="preserve"> </w:t>
      </w:r>
      <w:r>
        <w:rPr>
          <w:rFonts w:eastAsia="宋体"/>
          <w:b/>
          <w:sz w:val="20"/>
          <w:szCs w:val="20"/>
        </w:rPr>
        <w:t>5b</w:t>
      </w:r>
      <w:r w:rsidRPr="00337381">
        <w:rPr>
          <w:rFonts w:eastAsia="宋体"/>
          <w:b/>
          <w:sz w:val="20"/>
          <w:szCs w:val="20"/>
        </w:rPr>
        <w:t>: if CFRA preamble can be protected and TA can be provided, in case there</w:t>
      </w:r>
      <w:r>
        <w:rPr>
          <w:rFonts w:eastAsia="宋体"/>
          <w:b/>
          <w:sz w:val="20"/>
          <w:szCs w:val="20"/>
        </w:rPr>
        <w:t xml:space="preserve"> has</w:t>
      </w:r>
      <w:r w:rsidRPr="00337381">
        <w:rPr>
          <w:rFonts w:eastAsia="宋体"/>
          <w:b/>
          <w:sz w:val="20"/>
          <w:szCs w:val="20"/>
        </w:rPr>
        <w:t xml:space="preserve"> UL data in response, a </w:t>
      </w:r>
      <w:r>
        <w:rPr>
          <w:rFonts w:eastAsia="宋体"/>
          <w:b/>
          <w:sz w:val="20"/>
          <w:szCs w:val="20"/>
        </w:rPr>
        <w:t xml:space="preserve">BSR and the following </w:t>
      </w:r>
      <w:r w:rsidRPr="00337381">
        <w:rPr>
          <w:rFonts w:eastAsia="宋体"/>
          <w:b/>
          <w:sz w:val="20"/>
          <w:szCs w:val="20"/>
        </w:rPr>
        <w:t>PU</w:t>
      </w:r>
      <w:r>
        <w:rPr>
          <w:rFonts w:eastAsia="宋体"/>
          <w:b/>
          <w:sz w:val="20"/>
          <w:szCs w:val="20"/>
        </w:rPr>
        <w:t>S</w:t>
      </w:r>
      <w:r w:rsidRPr="00337381">
        <w:rPr>
          <w:rFonts w:eastAsia="宋体"/>
          <w:b/>
          <w:sz w:val="20"/>
          <w:szCs w:val="20"/>
        </w:rPr>
        <w:t xml:space="preserve">CH </w:t>
      </w:r>
      <w:r>
        <w:rPr>
          <w:rFonts w:eastAsia="宋体"/>
          <w:b/>
          <w:sz w:val="20"/>
          <w:szCs w:val="20"/>
        </w:rPr>
        <w:t>transmission are</w:t>
      </w:r>
      <w:r w:rsidRPr="00337381">
        <w:rPr>
          <w:rFonts w:eastAsia="宋体"/>
          <w:b/>
          <w:sz w:val="20"/>
          <w:szCs w:val="20"/>
        </w:rPr>
        <w:t xml:space="preserve"> sufficient to </w:t>
      </w:r>
      <w:r>
        <w:rPr>
          <w:rFonts w:eastAsia="宋体"/>
          <w:b/>
          <w:sz w:val="20"/>
          <w:szCs w:val="20"/>
        </w:rPr>
        <w:t>send the UL data to indicate to application layer</w:t>
      </w:r>
      <w:r w:rsidRPr="00337381">
        <w:rPr>
          <w:rFonts w:eastAsia="宋体"/>
          <w:b/>
          <w:sz w:val="20"/>
          <w:szCs w:val="20"/>
        </w:rPr>
        <w:t xml:space="preserve"> that its DL data has been successfully received by the UE. </w:t>
      </w:r>
    </w:p>
    <w:p w14:paraId="5933ADC6" w14:textId="77777777" w:rsidR="007B4C17" w:rsidRPr="002563D6" w:rsidRDefault="007B4C17" w:rsidP="007B4C17">
      <w:pPr>
        <w:rPr>
          <w:rFonts w:eastAsiaTheme="minorEastAsia"/>
          <w:b/>
          <w:sz w:val="20"/>
          <w:szCs w:val="20"/>
        </w:rPr>
      </w:pPr>
      <w:r w:rsidRPr="002563D6">
        <w:rPr>
          <w:rFonts w:eastAsia="宋体"/>
          <w:b/>
          <w:sz w:val="20"/>
          <w:szCs w:val="20"/>
        </w:rPr>
        <w:t xml:space="preserve">Proposal </w:t>
      </w:r>
      <w:r>
        <w:rPr>
          <w:rFonts w:eastAsia="宋体"/>
          <w:b/>
          <w:sz w:val="20"/>
          <w:szCs w:val="20"/>
        </w:rPr>
        <w:t>6</w:t>
      </w:r>
      <w:r w:rsidRPr="00793FC6">
        <w:rPr>
          <w:rFonts w:eastAsia="宋体"/>
          <w:b/>
          <w:sz w:val="20"/>
          <w:szCs w:val="20"/>
        </w:rPr>
        <w:t xml:space="preserve">a: </w:t>
      </w:r>
      <w:r w:rsidRPr="00793FC6">
        <w:rPr>
          <w:rFonts w:eastAsiaTheme="minorEastAsia"/>
          <w:b/>
          <w:sz w:val="20"/>
          <w:szCs w:val="20"/>
        </w:rPr>
        <w:t xml:space="preserve">For the </w:t>
      </w:r>
      <w:r w:rsidRPr="00793FC6">
        <w:rPr>
          <w:rFonts w:hint="eastAsia"/>
          <w:b/>
          <w:sz w:val="20"/>
          <w:szCs w:val="20"/>
          <w:lang w:val="en-GB"/>
        </w:rPr>
        <w:t>Msg-2</w:t>
      </w:r>
      <w:r w:rsidRPr="00793FC6">
        <w:rPr>
          <w:b/>
          <w:sz w:val="20"/>
          <w:szCs w:val="20"/>
          <w:lang w:val="en-GB"/>
        </w:rPr>
        <w:t xml:space="preserve"> </w:t>
      </w:r>
      <w:r w:rsidRPr="00793FC6">
        <w:rPr>
          <w:rFonts w:hint="eastAsia"/>
          <w:b/>
          <w:sz w:val="20"/>
          <w:szCs w:val="20"/>
          <w:lang w:val="en-GB"/>
        </w:rPr>
        <w:t>based</w:t>
      </w:r>
      <w:r w:rsidRPr="00793FC6">
        <w:rPr>
          <w:b/>
          <w:sz w:val="20"/>
          <w:szCs w:val="20"/>
          <w:lang w:val="en-GB"/>
        </w:rPr>
        <w:t xml:space="preserve"> </w:t>
      </w:r>
      <w:r w:rsidRPr="00793FC6">
        <w:rPr>
          <w:rFonts w:hint="eastAsia"/>
          <w:b/>
          <w:sz w:val="20"/>
          <w:szCs w:val="20"/>
          <w:lang w:val="en-GB"/>
        </w:rPr>
        <w:t>solution</w:t>
      </w:r>
      <w:r w:rsidRPr="00793FC6">
        <w:rPr>
          <w:rFonts w:eastAsiaTheme="minorEastAsia"/>
          <w:b/>
          <w:sz w:val="20"/>
          <w:szCs w:val="20"/>
        </w:rPr>
        <w:t>,</w:t>
      </w:r>
      <w:r w:rsidRPr="002563D6">
        <w:rPr>
          <w:rFonts w:eastAsiaTheme="minorEastAsia"/>
          <w:b/>
          <w:sz w:val="20"/>
          <w:szCs w:val="20"/>
        </w:rPr>
        <w:t xml:space="preserve"> the S1 establishment procedure for CP solution or S1 resumption procedure for UP solution can be reused as much as possible but just be moved forward after Msg1 and without NAS PDU trigger.</w:t>
      </w:r>
    </w:p>
    <w:p w14:paraId="7D9774DF" w14:textId="77777777" w:rsidR="007B4C17" w:rsidRPr="00BB5F03" w:rsidRDefault="007B4C17" w:rsidP="007B4C17">
      <w:pPr>
        <w:rPr>
          <w:rFonts w:eastAsia="宋体"/>
          <w:b/>
          <w:sz w:val="20"/>
          <w:szCs w:val="20"/>
        </w:rPr>
      </w:pPr>
      <w:r w:rsidRPr="00BB5F03">
        <w:rPr>
          <w:rFonts w:eastAsia="宋体"/>
          <w:b/>
          <w:sz w:val="20"/>
          <w:szCs w:val="20"/>
        </w:rPr>
        <w:lastRenderedPageBreak/>
        <w:t xml:space="preserve">Proposal </w:t>
      </w:r>
      <w:r>
        <w:rPr>
          <w:rFonts w:eastAsia="宋体"/>
          <w:b/>
          <w:sz w:val="20"/>
          <w:szCs w:val="20"/>
        </w:rPr>
        <w:t>6</w:t>
      </w:r>
      <w:r w:rsidRPr="00BB5F03">
        <w:rPr>
          <w:rFonts w:eastAsia="宋体"/>
          <w:b/>
          <w:sz w:val="20"/>
          <w:szCs w:val="20"/>
        </w:rPr>
        <w:t>b: Once the eNB receives HARQ ACK or PUSCH transmission including UL application data, the eNB would trigger S1 release procedure after transferring the UL application data to S-GW or with UL application data included in the UL S1 release message.</w:t>
      </w:r>
    </w:p>
    <w:p w14:paraId="10F9E4D3" w14:textId="77777777" w:rsidR="007B4C17" w:rsidRPr="007039AB" w:rsidRDefault="007B4C17" w:rsidP="007B4C17">
      <w:pPr>
        <w:tabs>
          <w:tab w:val="left" w:pos="3280"/>
        </w:tabs>
        <w:rPr>
          <w:rFonts w:eastAsiaTheme="minorEastAsia"/>
          <w:b/>
          <w:sz w:val="20"/>
          <w:szCs w:val="20"/>
        </w:rPr>
      </w:pPr>
      <w:r w:rsidRPr="007039AB">
        <w:rPr>
          <w:rFonts w:eastAsia="宋体"/>
          <w:b/>
          <w:sz w:val="20"/>
          <w:szCs w:val="20"/>
        </w:rPr>
        <w:t xml:space="preserve">Proposal </w:t>
      </w:r>
      <w:r>
        <w:rPr>
          <w:rFonts w:eastAsia="宋体"/>
          <w:b/>
          <w:sz w:val="20"/>
          <w:szCs w:val="20"/>
        </w:rPr>
        <w:t>6c</w:t>
      </w:r>
      <w:r w:rsidRPr="007039AB">
        <w:rPr>
          <w:rFonts w:eastAsia="宋体"/>
          <w:b/>
          <w:sz w:val="20"/>
          <w:szCs w:val="20"/>
        </w:rPr>
        <w:t>:</w:t>
      </w:r>
      <w:r w:rsidRPr="007039AB">
        <w:rPr>
          <w:rFonts w:eastAsiaTheme="minorEastAsia"/>
          <w:b/>
          <w:sz w:val="20"/>
          <w:szCs w:val="20"/>
        </w:rPr>
        <w:t xml:space="preserve"> </w:t>
      </w:r>
      <w:r>
        <w:rPr>
          <w:rFonts w:eastAsiaTheme="minorEastAsia"/>
          <w:b/>
          <w:sz w:val="20"/>
          <w:szCs w:val="20"/>
        </w:rPr>
        <w:t>If</w:t>
      </w:r>
      <w:r w:rsidRPr="007039AB">
        <w:rPr>
          <w:rFonts w:eastAsiaTheme="minorEastAsia"/>
          <w:b/>
          <w:sz w:val="20"/>
          <w:szCs w:val="20"/>
        </w:rPr>
        <w:t xml:space="preserve"> eNB receives the indication about further data are expected</w:t>
      </w:r>
      <w:r w:rsidRPr="007039AB">
        <w:rPr>
          <w:rFonts w:eastAsia="宋体"/>
          <w:b/>
          <w:sz w:val="20"/>
          <w:szCs w:val="20"/>
        </w:rPr>
        <w:t xml:space="preserve"> from core networ</w:t>
      </w:r>
      <w:r w:rsidRPr="00D0064B">
        <w:rPr>
          <w:rFonts w:eastAsia="宋体"/>
          <w:b/>
          <w:sz w:val="20"/>
          <w:szCs w:val="20"/>
        </w:rPr>
        <w:t xml:space="preserve">k, the eNB would </w:t>
      </w:r>
      <w:r w:rsidRPr="00D0064B">
        <w:rPr>
          <w:rFonts w:eastAsiaTheme="minorEastAsia"/>
          <w:b/>
          <w:sz w:val="20"/>
          <w:szCs w:val="20"/>
        </w:rPr>
        <w:t>move the UE into RRC_CONNECTED mode</w:t>
      </w:r>
      <w:r w:rsidRPr="00D0064B">
        <w:rPr>
          <w:rFonts w:eastAsia="宋体"/>
          <w:b/>
          <w:sz w:val="20"/>
          <w:szCs w:val="20"/>
        </w:rPr>
        <w:t>.</w:t>
      </w:r>
    </w:p>
    <w:p w14:paraId="4613DBA3" w14:textId="77777777" w:rsidR="007B4C17" w:rsidRPr="005545D7" w:rsidRDefault="007B4C17" w:rsidP="007B4C17">
      <w:pPr>
        <w:rPr>
          <w:rFonts w:eastAsiaTheme="minorEastAsia"/>
          <w:b/>
          <w:sz w:val="20"/>
          <w:szCs w:val="20"/>
        </w:rPr>
      </w:pPr>
      <w:r w:rsidRPr="005545D7">
        <w:rPr>
          <w:rFonts w:eastAsia="宋体"/>
          <w:b/>
          <w:sz w:val="20"/>
          <w:szCs w:val="20"/>
        </w:rPr>
        <w:t xml:space="preserve">Proposal </w:t>
      </w:r>
      <w:r>
        <w:rPr>
          <w:rFonts w:eastAsia="宋体"/>
          <w:b/>
          <w:sz w:val="20"/>
          <w:szCs w:val="20"/>
        </w:rPr>
        <w:t>7</w:t>
      </w:r>
      <w:r w:rsidRPr="005545D7">
        <w:rPr>
          <w:rFonts w:eastAsia="宋体"/>
          <w:b/>
          <w:sz w:val="20"/>
          <w:szCs w:val="20"/>
        </w:rPr>
        <w:t xml:space="preserve">: </w:t>
      </w:r>
      <w:r>
        <w:rPr>
          <w:rFonts w:eastAsia="宋体"/>
          <w:b/>
          <w:sz w:val="20"/>
          <w:szCs w:val="20"/>
        </w:rPr>
        <w:t>F</w:t>
      </w:r>
      <w:r w:rsidRPr="005545D7">
        <w:rPr>
          <w:rFonts w:eastAsia="宋体"/>
          <w:b/>
          <w:sz w:val="20"/>
          <w:szCs w:val="20"/>
        </w:rPr>
        <w:t xml:space="preserve">or UP solution, </w:t>
      </w:r>
      <w:r w:rsidRPr="005545D7">
        <w:rPr>
          <w:rFonts w:eastAsiaTheme="minorEastAsia"/>
          <w:b/>
          <w:sz w:val="20"/>
          <w:szCs w:val="20"/>
        </w:rPr>
        <w:t>it’s proposed that the eNB should earlier retrieve the UE context and activate the AS security before DL transmission</w:t>
      </w:r>
      <w:r>
        <w:rPr>
          <w:rFonts w:eastAsiaTheme="minorEastAsia"/>
          <w:b/>
          <w:sz w:val="20"/>
          <w:szCs w:val="20"/>
        </w:rPr>
        <w:t>.</w:t>
      </w:r>
    </w:p>
    <w:p w14:paraId="70946306" w14:textId="4884518F" w:rsidR="00F31A4B" w:rsidRPr="00F31A4B" w:rsidRDefault="007B4C17" w:rsidP="00F31A4B">
      <w:pPr>
        <w:jc w:val="both"/>
        <w:rPr>
          <w:sz w:val="20"/>
          <w:szCs w:val="20"/>
        </w:rPr>
      </w:pPr>
      <w:r w:rsidRPr="00527F26">
        <w:rPr>
          <w:b/>
          <w:sz w:val="20"/>
          <w:szCs w:val="20"/>
        </w:rPr>
        <w:t xml:space="preserve">Proposal </w:t>
      </w:r>
      <w:r>
        <w:rPr>
          <w:rFonts w:eastAsia="宋体"/>
          <w:b/>
          <w:sz w:val="20"/>
          <w:szCs w:val="20"/>
        </w:rPr>
        <w:t>8</w:t>
      </w:r>
      <w:r w:rsidRPr="00527F26">
        <w:rPr>
          <w:b/>
          <w:sz w:val="20"/>
          <w:szCs w:val="20"/>
        </w:rPr>
        <w:t xml:space="preserve">: </w:t>
      </w:r>
      <w:r w:rsidRPr="00527F26">
        <w:rPr>
          <w:rFonts w:eastAsia="宋体"/>
          <w:b/>
          <w:sz w:val="20"/>
          <w:szCs w:val="20"/>
        </w:rPr>
        <w:t>For UE and MME which support and are configured both D-PUR and MT-EDT, if the MME receives indication of DL data from core network, the MME may first check whether there has a D-PUR resource nearby. If yes, the MME can pending paging for a while till the timing of D-PUR. If not, the MT-EDT would be triggered.</w:t>
      </w:r>
    </w:p>
    <w:p w14:paraId="2552431F" w14:textId="77777777" w:rsidR="00981207" w:rsidRDefault="00981207">
      <w:pPr>
        <w:pStyle w:val="1"/>
        <w:numPr>
          <w:ilvl w:val="0"/>
          <w:numId w:val="0"/>
        </w:numPr>
        <w:spacing w:before="120" w:after="120"/>
        <w:rPr>
          <w:lang w:val="en-US"/>
        </w:rPr>
      </w:pPr>
      <w:bookmarkStart w:id="9" w:name="OLE_LINK10"/>
      <w:bookmarkStart w:id="10" w:name="OLE_LINK11"/>
      <w:bookmarkEnd w:id="8"/>
      <w:r>
        <w:rPr>
          <w:lang w:val="en-US"/>
        </w:rPr>
        <w:t>References</w:t>
      </w:r>
    </w:p>
    <w:p w14:paraId="5FE5BE6C" w14:textId="77777777" w:rsidR="009048FC" w:rsidRPr="00155B6E" w:rsidRDefault="009048FC" w:rsidP="009048FC">
      <w:pPr>
        <w:numPr>
          <w:ilvl w:val="0"/>
          <w:numId w:val="4"/>
        </w:numPr>
        <w:spacing w:beforeLines="10" w:before="24" w:afterLines="10" w:after="24" w:line="264" w:lineRule="auto"/>
        <w:rPr>
          <w:sz w:val="20"/>
          <w:szCs w:val="20"/>
        </w:rPr>
      </w:pPr>
      <w:bookmarkStart w:id="11" w:name="OLE_LINK2"/>
      <w:bookmarkEnd w:id="9"/>
      <w:bookmarkEnd w:id="10"/>
      <w:r w:rsidRPr="00155B6E">
        <w:rPr>
          <w:sz w:val="20"/>
          <w:szCs w:val="20"/>
        </w:rPr>
        <w:t xml:space="preserve">3GPP, </w:t>
      </w:r>
      <w:r w:rsidRPr="001C7278">
        <w:rPr>
          <w:sz w:val="20"/>
          <w:szCs w:val="20"/>
        </w:rPr>
        <w:t>RP-190757</w:t>
      </w:r>
      <w:r w:rsidRPr="00155B6E">
        <w:rPr>
          <w:sz w:val="20"/>
          <w:szCs w:val="20"/>
        </w:rPr>
        <w:t xml:space="preserve">, </w:t>
      </w:r>
      <w:r w:rsidRPr="001C7278">
        <w:rPr>
          <w:sz w:val="20"/>
          <w:szCs w:val="20"/>
        </w:rPr>
        <w:t>WID revision: Additional enhancements for NB-IoT</w:t>
      </w:r>
      <w:r w:rsidRPr="00155B6E">
        <w:rPr>
          <w:sz w:val="20"/>
          <w:szCs w:val="20"/>
        </w:rPr>
        <w:t>, RAN#8</w:t>
      </w:r>
      <w:r>
        <w:rPr>
          <w:sz w:val="20"/>
          <w:szCs w:val="20"/>
        </w:rPr>
        <w:t>3</w:t>
      </w:r>
      <w:r w:rsidRPr="00155B6E">
        <w:rPr>
          <w:sz w:val="20"/>
          <w:szCs w:val="20"/>
        </w:rPr>
        <w:t xml:space="preserve">, </w:t>
      </w:r>
      <w:r>
        <w:rPr>
          <w:sz w:val="20"/>
          <w:szCs w:val="20"/>
        </w:rPr>
        <w:t>March 2019</w:t>
      </w:r>
    </w:p>
    <w:p w14:paraId="0BC71DFD" w14:textId="77777777" w:rsidR="00155B6E" w:rsidRDefault="009048FC" w:rsidP="009048FC">
      <w:pPr>
        <w:numPr>
          <w:ilvl w:val="0"/>
          <w:numId w:val="4"/>
        </w:numPr>
        <w:spacing w:beforeLines="10" w:before="24" w:afterLines="10" w:after="24" w:line="264" w:lineRule="auto"/>
        <w:rPr>
          <w:sz w:val="20"/>
          <w:szCs w:val="20"/>
        </w:rPr>
      </w:pPr>
      <w:r w:rsidRPr="00704273">
        <w:rPr>
          <w:sz w:val="20"/>
          <w:szCs w:val="20"/>
        </w:rPr>
        <w:t xml:space="preserve">3GPP, </w:t>
      </w:r>
      <w:r w:rsidRPr="001C7278">
        <w:rPr>
          <w:sz w:val="20"/>
          <w:szCs w:val="20"/>
        </w:rPr>
        <w:t>RP-190770</w:t>
      </w:r>
      <w:r w:rsidRPr="00155B6E">
        <w:rPr>
          <w:sz w:val="20"/>
          <w:szCs w:val="20"/>
        </w:rPr>
        <w:t xml:space="preserve">, </w:t>
      </w:r>
      <w:r w:rsidRPr="001C7278">
        <w:rPr>
          <w:sz w:val="20"/>
          <w:szCs w:val="20"/>
        </w:rPr>
        <w:t>Revised WID: Additional MTC enhancements for LTE</w:t>
      </w:r>
      <w:r w:rsidRPr="00155B6E">
        <w:rPr>
          <w:sz w:val="20"/>
          <w:szCs w:val="20"/>
        </w:rPr>
        <w:t>, RAN#8</w:t>
      </w:r>
      <w:r>
        <w:rPr>
          <w:sz w:val="20"/>
          <w:szCs w:val="20"/>
        </w:rPr>
        <w:t>3</w:t>
      </w:r>
      <w:r w:rsidRPr="00155B6E">
        <w:rPr>
          <w:sz w:val="20"/>
          <w:szCs w:val="20"/>
        </w:rPr>
        <w:t xml:space="preserve">, </w:t>
      </w:r>
      <w:r>
        <w:rPr>
          <w:sz w:val="20"/>
          <w:szCs w:val="20"/>
        </w:rPr>
        <w:t>March 2019</w:t>
      </w:r>
    </w:p>
    <w:bookmarkEnd w:id="11"/>
    <w:p w14:paraId="75D2B752" w14:textId="6642D47C" w:rsidR="003B3FAE" w:rsidRDefault="003B3FAE" w:rsidP="003B3FAE">
      <w:pPr>
        <w:numPr>
          <w:ilvl w:val="0"/>
          <w:numId w:val="4"/>
        </w:numPr>
        <w:spacing w:beforeLines="10" w:before="24" w:afterLines="10" w:after="24" w:line="264" w:lineRule="auto"/>
        <w:rPr>
          <w:sz w:val="20"/>
          <w:szCs w:val="20"/>
        </w:rPr>
      </w:pPr>
      <w:r w:rsidRPr="003B3FAE">
        <w:rPr>
          <w:sz w:val="20"/>
          <w:szCs w:val="20"/>
        </w:rPr>
        <w:t>R2-1901143</w:t>
      </w:r>
      <w:r>
        <w:rPr>
          <w:sz w:val="20"/>
          <w:szCs w:val="20"/>
        </w:rPr>
        <w:t xml:space="preserve">, </w:t>
      </w:r>
      <w:r w:rsidRPr="003B3FAE">
        <w:rPr>
          <w:sz w:val="20"/>
          <w:szCs w:val="20"/>
        </w:rPr>
        <w:t>Report of Email discussion  [104#49][eMTC  NB-IoT R16] MT EDT</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 </w:t>
      </w:r>
    </w:p>
    <w:p w14:paraId="6291B36E" w14:textId="77777777" w:rsidR="0090509F" w:rsidRPr="00DF2ED3" w:rsidRDefault="0090509F" w:rsidP="0090509F">
      <w:pPr>
        <w:numPr>
          <w:ilvl w:val="0"/>
          <w:numId w:val="4"/>
        </w:numPr>
        <w:spacing w:beforeLines="10" w:before="24" w:afterLines="10" w:after="24" w:line="264" w:lineRule="auto"/>
        <w:rPr>
          <w:sz w:val="20"/>
          <w:szCs w:val="20"/>
        </w:rPr>
      </w:pPr>
      <w:r w:rsidRPr="008F3A92">
        <w:rPr>
          <w:sz w:val="20"/>
          <w:szCs w:val="20"/>
        </w:rPr>
        <w:t>R2-1816884</w:t>
      </w:r>
      <w:r>
        <w:rPr>
          <w:sz w:val="20"/>
          <w:szCs w:val="20"/>
        </w:rPr>
        <w:t xml:space="preserve">, </w:t>
      </w:r>
      <w:r w:rsidRPr="008F3A92">
        <w:rPr>
          <w:sz w:val="20"/>
          <w:szCs w:val="20"/>
        </w:rPr>
        <w:t>Options comparison for MT EDT</w:t>
      </w:r>
      <w:r>
        <w:rPr>
          <w:rFonts w:eastAsiaTheme="minorEastAsia" w:hint="eastAsia"/>
          <w:sz w:val="20"/>
          <w:szCs w:val="20"/>
        </w:rPr>
        <w:t>,</w:t>
      </w:r>
      <w:r>
        <w:rPr>
          <w:rFonts w:eastAsiaTheme="minorEastAsia"/>
          <w:sz w:val="20"/>
          <w:szCs w:val="20"/>
        </w:rPr>
        <w:t xml:space="preserve"> ZTE</w:t>
      </w:r>
      <w:r w:rsidRPr="008F3A92">
        <w:rPr>
          <w:sz w:val="20"/>
          <w:szCs w:val="20"/>
        </w:rPr>
        <w:t xml:space="preserve"> </w:t>
      </w:r>
      <w:r w:rsidRPr="003F4040">
        <w:rPr>
          <w:sz w:val="20"/>
          <w:szCs w:val="20"/>
        </w:rPr>
        <w:t>RAN2 #10</w:t>
      </w:r>
      <w:r>
        <w:rPr>
          <w:sz w:val="20"/>
          <w:szCs w:val="20"/>
        </w:rPr>
        <w:t>4</w:t>
      </w:r>
      <w:r w:rsidRPr="003F4040">
        <w:rPr>
          <w:sz w:val="20"/>
          <w:szCs w:val="20"/>
        </w:rPr>
        <w:t xml:space="preserve">, </w:t>
      </w:r>
      <w:r>
        <w:rPr>
          <w:sz w:val="20"/>
          <w:szCs w:val="20"/>
        </w:rPr>
        <w:t>November</w:t>
      </w:r>
      <w:r w:rsidRPr="003B3FAE">
        <w:rPr>
          <w:sz w:val="20"/>
          <w:szCs w:val="20"/>
        </w:rPr>
        <w:t xml:space="preserve"> 201</w:t>
      </w:r>
      <w:r>
        <w:rPr>
          <w:sz w:val="20"/>
          <w:szCs w:val="20"/>
        </w:rPr>
        <w:t>8</w:t>
      </w:r>
    </w:p>
    <w:p w14:paraId="2FCFACA4" w14:textId="72793A9C" w:rsidR="00F962AC" w:rsidRDefault="00656980" w:rsidP="00F962AC">
      <w:pPr>
        <w:numPr>
          <w:ilvl w:val="0"/>
          <w:numId w:val="4"/>
        </w:numPr>
        <w:spacing w:beforeLines="10" w:before="24" w:afterLines="10" w:after="24" w:line="264" w:lineRule="auto"/>
        <w:rPr>
          <w:sz w:val="20"/>
          <w:szCs w:val="20"/>
        </w:rPr>
      </w:pPr>
      <w:hyperlink r:id="rId10" w:history="1">
        <w:r w:rsidR="00F962AC" w:rsidRPr="003B3FAE">
          <w:rPr>
            <w:sz w:val="20"/>
            <w:szCs w:val="20"/>
          </w:rPr>
          <w:t>R2-1902148</w:t>
        </w:r>
      </w:hyperlink>
      <w:r w:rsidR="00F962AC">
        <w:rPr>
          <w:sz w:val="20"/>
          <w:szCs w:val="20"/>
        </w:rPr>
        <w:t xml:space="preserve">, </w:t>
      </w:r>
      <w:r w:rsidR="00F962AC" w:rsidRPr="003B3FAE">
        <w:rPr>
          <w:sz w:val="20"/>
          <w:szCs w:val="20"/>
        </w:rPr>
        <w:t>Further discussion on MT-initiated DL EDT</w:t>
      </w:r>
      <w:r w:rsidR="00F962AC">
        <w:rPr>
          <w:sz w:val="20"/>
          <w:szCs w:val="20"/>
        </w:rPr>
        <w:t xml:space="preserve">, </w:t>
      </w:r>
      <w:r w:rsidR="00F962AC" w:rsidRPr="003B3FAE">
        <w:rPr>
          <w:sz w:val="20"/>
          <w:szCs w:val="20"/>
        </w:rPr>
        <w:t>Qualcomm</w:t>
      </w:r>
      <w:r w:rsidR="00F962AC" w:rsidRPr="003B3FAE">
        <w:rPr>
          <w:rFonts w:eastAsia="宋体" w:hint="eastAsia"/>
          <w:sz w:val="20"/>
          <w:szCs w:val="20"/>
        </w:rPr>
        <w:t>,</w:t>
      </w:r>
      <w:r w:rsidR="00F962AC" w:rsidRPr="003B3FAE">
        <w:rPr>
          <w:rFonts w:eastAsia="宋体"/>
          <w:sz w:val="20"/>
          <w:szCs w:val="20"/>
        </w:rPr>
        <w:t xml:space="preserve"> </w:t>
      </w:r>
      <w:r w:rsidR="00F962AC" w:rsidRPr="003F4040">
        <w:rPr>
          <w:sz w:val="20"/>
          <w:szCs w:val="20"/>
        </w:rPr>
        <w:t>RAN2 #10</w:t>
      </w:r>
      <w:r w:rsidR="00F962AC">
        <w:rPr>
          <w:sz w:val="20"/>
          <w:szCs w:val="20"/>
        </w:rPr>
        <w:t>5</w:t>
      </w:r>
      <w:r w:rsidR="00F962AC" w:rsidRPr="003F4040">
        <w:rPr>
          <w:sz w:val="20"/>
          <w:szCs w:val="20"/>
        </w:rPr>
        <w:t xml:space="preserve">, </w:t>
      </w:r>
      <w:r w:rsidR="00735680" w:rsidRPr="00735680">
        <w:rPr>
          <w:rFonts w:hint="eastAsia"/>
          <w:sz w:val="20"/>
          <w:szCs w:val="20"/>
        </w:rPr>
        <w:t>February</w:t>
      </w:r>
      <w:r w:rsidR="00F962AC" w:rsidRPr="003B3FAE">
        <w:rPr>
          <w:sz w:val="20"/>
          <w:szCs w:val="20"/>
        </w:rPr>
        <w:t xml:space="preserve"> 2019</w:t>
      </w:r>
    </w:p>
    <w:p w14:paraId="4D1EE020" w14:textId="3258CF9F" w:rsidR="00BA3DB4" w:rsidRDefault="00BA3DB4" w:rsidP="003B3FAE">
      <w:pPr>
        <w:numPr>
          <w:ilvl w:val="0"/>
          <w:numId w:val="4"/>
        </w:numPr>
        <w:spacing w:beforeLines="10" w:before="24" w:afterLines="10" w:after="24" w:line="264" w:lineRule="auto"/>
        <w:rPr>
          <w:sz w:val="20"/>
          <w:szCs w:val="20"/>
        </w:rPr>
      </w:pPr>
      <w:r w:rsidRPr="003B3FAE">
        <w:rPr>
          <w:sz w:val="20"/>
          <w:szCs w:val="20"/>
        </w:rPr>
        <w:t>R2-1900734, MT early data after preamble, Ericsson</w:t>
      </w:r>
      <w:r w:rsidRPr="003B3FAE">
        <w:rPr>
          <w:rFonts w:eastAsia="宋体" w:hint="eastAsia"/>
          <w:sz w:val="20"/>
          <w:szCs w:val="20"/>
        </w:rPr>
        <w:t>,</w:t>
      </w:r>
      <w:r w:rsidRPr="003B3FAE">
        <w:rPr>
          <w:rFonts w:eastAsia="宋体"/>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w:t>
      </w:r>
    </w:p>
    <w:p w14:paraId="34890F95" w14:textId="6DAAD778" w:rsidR="00DF2ED3" w:rsidRDefault="00DF2ED3" w:rsidP="00DF2ED3">
      <w:pPr>
        <w:numPr>
          <w:ilvl w:val="0"/>
          <w:numId w:val="4"/>
        </w:numPr>
        <w:spacing w:beforeLines="10" w:before="24" w:afterLines="10" w:after="24" w:line="264" w:lineRule="auto"/>
        <w:rPr>
          <w:sz w:val="20"/>
          <w:szCs w:val="20"/>
        </w:rPr>
      </w:pPr>
      <w:r w:rsidRPr="00DF2ED3">
        <w:rPr>
          <w:sz w:val="20"/>
          <w:szCs w:val="20"/>
        </w:rPr>
        <w:t>R2-1900320</w:t>
      </w:r>
      <w:r w:rsidR="00C25D88">
        <w:rPr>
          <w:sz w:val="20"/>
          <w:szCs w:val="20"/>
        </w:rPr>
        <w:t xml:space="preserve">, </w:t>
      </w:r>
      <w:r w:rsidRPr="00DF2ED3">
        <w:rPr>
          <w:sz w:val="20"/>
          <w:szCs w:val="20"/>
        </w:rPr>
        <w:t>Further analysis on Solutions for MT EDT during paging</w:t>
      </w:r>
      <w:r>
        <w:rPr>
          <w:sz w:val="20"/>
          <w:szCs w:val="20"/>
        </w:rPr>
        <w:t xml:space="preserve">, </w:t>
      </w:r>
      <w:r w:rsidRPr="00DF2ED3">
        <w:rPr>
          <w:sz w:val="20"/>
          <w:szCs w:val="20"/>
        </w:rPr>
        <w:t>Nokia</w:t>
      </w:r>
      <w:r>
        <w:rPr>
          <w:sz w:val="20"/>
          <w:szCs w:val="20"/>
        </w:rPr>
        <w:t xml:space="preserve">, </w:t>
      </w:r>
      <w:r w:rsidRPr="003F4040">
        <w:rPr>
          <w:sz w:val="20"/>
          <w:szCs w:val="20"/>
        </w:rPr>
        <w:t>RAN2 #10</w:t>
      </w:r>
      <w:r>
        <w:rPr>
          <w:sz w:val="20"/>
          <w:szCs w:val="20"/>
        </w:rPr>
        <w:t>5</w:t>
      </w:r>
      <w:r w:rsidRPr="003F4040">
        <w:rPr>
          <w:sz w:val="20"/>
          <w:szCs w:val="20"/>
        </w:rPr>
        <w:t xml:space="preserve">, </w:t>
      </w:r>
      <w:r w:rsidR="00735680" w:rsidRPr="00735680">
        <w:rPr>
          <w:rFonts w:hint="eastAsia"/>
          <w:sz w:val="20"/>
          <w:szCs w:val="20"/>
        </w:rPr>
        <w:t>February</w:t>
      </w:r>
      <w:r w:rsidRPr="003B3FAE">
        <w:rPr>
          <w:sz w:val="20"/>
          <w:szCs w:val="20"/>
        </w:rPr>
        <w:t xml:space="preserve"> 2019</w:t>
      </w:r>
    </w:p>
    <w:p w14:paraId="73108E93" w14:textId="3BE90104" w:rsidR="00CC70C1" w:rsidRPr="00DF2ED3" w:rsidRDefault="00CC70C1" w:rsidP="00CC70C1">
      <w:pPr>
        <w:numPr>
          <w:ilvl w:val="0"/>
          <w:numId w:val="4"/>
        </w:numPr>
        <w:spacing w:beforeLines="10" w:before="24" w:afterLines="10" w:after="24" w:line="264" w:lineRule="auto"/>
        <w:rPr>
          <w:sz w:val="20"/>
          <w:szCs w:val="20"/>
        </w:rPr>
      </w:pPr>
      <w:r w:rsidRPr="00735680">
        <w:rPr>
          <w:sz w:val="20"/>
          <w:szCs w:val="20"/>
        </w:rPr>
        <w:t>R2-1903486</w:t>
      </w:r>
      <w:r>
        <w:rPr>
          <w:rFonts w:eastAsiaTheme="minorEastAsia" w:hint="eastAsia"/>
          <w:sz w:val="20"/>
          <w:szCs w:val="20"/>
        </w:rPr>
        <w:t>,</w:t>
      </w:r>
      <w:r>
        <w:rPr>
          <w:rFonts w:eastAsiaTheme="minorEastAsia"/>
          <w:sz w:val="20"/>
          <w:szCs w:val="20"/>
        </w:rPr>
        <w:t xml:space="preserve"> </w:t>
      </w:r>
      <w:r w:rsidRPr="00735680">
        <w:rPr>
          <w:sz w:val="20"/>
          <w:szCs w:val="20"/>
        </w:rPr>
        <w:t>Further consideration on DL aspects of D-PUR in IDLE</w:t>
      </w:r>
      <w:r>
        <w:rPr>
          <w:sz w:val="20"/>
          <w:szCs w:val="20"/>
        </w:rPr>
        <w:t xml:space="preserve">, </w:t>
      </w:r>
      <w:r w:rsidR="00B07AE5">
        <w:rPr>
          <w:sz w:val="20"/>
          <w:szCs w:val="20"/>
        </w:rPr>
        <w:t xml:space="preserve">ZTE, </w:t>
      </w:r>
      <w:r w:rsidRPr="003F4040">
        <w:rPr>
          <w:sz w:val="20"/>
          <w:szCs w:val="20"/>
        </w:rPr>
        <w:t>RAN2 #10</w:t>
      </w:r>
      <w:r>
        <w:rPr>
          <w:sz w:val="20"/>
          <w:szCs w:val="20"/>
        </w:rPr>
        <w:t>5bis</w:t>
      </w:r>
      <w:r w:rsidRPr="003F4040">
        <w:rPr>
          <w:sz w:val="20"/>
          <w:szCs w:val="20"/>
        </w:rPr>
        <w:t xml:space="preserve">, </w:t>
      </w:r>
      <w:r>
        <w:rPr>
          <w:sz w:val="20"/>
          <w:szCs w:val="20"/>
        </w:rPr>
        <w:t>April</w:t>
      </w:r>
      <w:r w:rsidRPr="003B3FAE">
        <w:rPr>
          <w:sz w:val="20"/>
          <w:szCs w:val="20"/>
        </w:rPr>
        <w:t xml:space="preserve"> 2019</w:t>
      </w:r>
    </w:p>
    <w:p w14:paraId="369638AA" w14:textId="74D8CC9E" w:rsidR="00DF2ED3" w:rsidRDefault="00DF2ED3" w:rsidP="00B07AE5">
      <w:pPr>
        <w:spacing w:beforeLines="10" w:before="24" w:afterLines="10" w:after="24" w:line="264" w:lineRule="auto"/>
        <w:rPr>
          <w:sz w:val="20"/>
          <w:szCs w:val="20"/>
        </w:rPr>
      </w:pPr>
    </w:p>
    <w:sectPr w:rsidR="00DF2ED3" w:rsidSect="0013416B">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491AD" w14:textId="77777777" w:rsidR="00656980" w:rsidRDefault="00656980" w:rsidP="009F3790">
      <w:pPr>
        <w:spacing w:after="0" w:line="240" w:lineRule="auto"/>
      </w:pPr>
      <w:r>
        <w:separator/>
      </w:r>
    </w:p>
  </w:endnote>
  <w:endnote w:type="continuationSeparator" w:id="0">
    <w:p w14:paraId="2E74A6A7" w14:textId="77777777" w:rsidR="00656980" w:rsidRDefault="00656980" w:rsidP="009F3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5503C" w14:textId="77777777" w:rsidR="00656980" w:rsidRDefault="00656980" w:rsidP="009F3790">
      <w:pPr>
        <w:spacing w:after="0" w:line="240" w:lineRule="auto"/>
      </w:pPr>
      <w:r>
        <w:separator/>
      </w:r>
    </w:p>
  </w:footnote>
  <w:footnote w:type="continuationSeparator" w:id="0">
    <w:p w14:paraId="56F72F0F" w14:textId="77777777" w:rsidR="00656980" w:rsidRDefault="00656980" w:rsidP="009F3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79B3F82"/>
    <w:multiLevelType w:val="hybridMultilevel"/>
    <w:tmpl w:val="1AA6A916"/>
    <w:lvl w:ilvl="0" w:tplc="D5DA8C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F12B5"/>
    <w:multiLevelType w:val="hybridMultilevel"/>
    <w:tmpl w:val="981E66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9D63D4"/>
    <w:multiLevelType w:val="hybridMultilevel"/>
    <w:tmpl w:val="33FA5854"/>
    <w:lvl w:ilvl="0" w:tplc="5540142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6B7025"/>
    <w:multiLevelType w:val="hybridMultilevel"/>
    <w:tmpl w:val="1BFAC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BD5DC7"/>
    <w:multiLevelType w:val="hybridMultilevel"/>
    <w:tmpl w:val="CADA8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2B683A"/>
    <w:multiLevelType w:val="hybridMultilevel"/>
    <w:tmpl w:val="6B54FEB8"/>
    <w:lvl w:ilvl="0" w:tplc="6AB069E2">
      <w:numFmt w:val="bullet"/>
      <w:lvlText w:val="-"/>
      <w:lvlJc w:val="left"/>
      <w:pPr>
        <w:ind w:left="1619" w:hanging="360"/>
      </w:pPr>
      <w:rPr>
        <w:rFonts w:ascii="Arial" w:eastAsia="MS Mincho" w:hAnsi="Arial" w:cs="Arial" w:hint="default"/>
      </w:rPr>
    </w:lvl>
    <w:lvl w:ilvl="1" w:tplc="10090003">
      <w:start w:val="1"/>
      <w:numFmt w:val="bullet"/>
      <w:lvlText w:val="o"/>
      <w:lvlJc w:val="left"/>
      <w:pPr>
        <w:ind w:left="2339" w:hanging="360"/>
      </w:pPr>
      <w:rPr>
        <w:rFonts w:ascii="Courier New" w:hAnsi="Courier New" w:cs="Courier New" w:hint="default"/>
      </w:rPr>
    </w:lvl>
    <w:lvl w:ilvl="2" w:tplc="10090005" w:tentative="1">
      <w:start w:val="1"/>
      <w:numFmt w:val="bullet"/>
      <w:lvlText w:val=""/>
      <w:lvlJc w:val="left"/>
      <w:pPr>
        <w:ind w:left="3059" w:hanging="360"/>
      </w:pPr>
      <w:rPr>
        <w:rFonts w:ascii="Wingdings" w:hAnsi="Wingdings" w:hint="default"/>
      </w:rPr>
    </w:lvl>
    <w:lvl w:ilvl="3" w:tplc="10090001" w:tentative="1">
      <w:start w:val="1"/>
      <w:numFmt w:val="bullet"/>
      <w:lvlText w:val=""/>
      <w:lvlJc w:val="left"/>
      <w:pPr>
        <w:ind w:left="3779" w:hanging="360"/>
      </w:pPr>
      <w:rPr>
        <w:rFonts w:ascii="Symbol" w:hAnsi="Symbol" w:hint="default"/>
      </w:rPr>
    </w:lvl>
    <w:lvl w:ilvl="4" w:tplc="10090003" w:tentative="1">
      <w:start w:val="1"/>
      <w:numFmt w:val="bullet"/>
      <w:lvlText w:val="o"/>
      <w:lvlJc w:val="left"/>
      <w:pPr>
        <w:ind w:left="4499" w:hanging="360"/>
      </w:pPr>
      <w:rPr>
        <w:rFonts w:ascii="Courier New" w:hAnsi="Courier New" w:cs="Courier New" w:hint="default"/>
      </w:rPr>
    </w:lvl>
    <w:lvl w:ilvl="5" w:tplc="10090005" w:tentative="1">
      <w:start w:val="1"/>
      <w:numFmt w:val="bullet"/>
      <w:lvlText w:val=""/>
      <w:lvlJc w:val="left"/>
      <w:pPr>
        <w:ind w:left="5219" w:hanging="360"/>
      </w:pPr>
      <w:rPr>
        <w:rFonts w:ascii="Wingdings" w:hAnsi="Wingdings" w:hint="default"/>
      </w:rPr>
    </w:lvl>
    <w:lvl w:ilvl="6" w:tplc="10090001" w:tentative="1">
      <w:start w:val="1"/>
      <w:numFmt w:val="bullet"/>
      <w:lvlText w:val=""/>
      <w:lvlJc w:val="left"/>
      <w:pPr>
        <w:ind w:left="5939" w:hanging="360"/>
      </w:pPr>
      <w:rPr>
        <w:rFonts w:ascii="Symbol" w:hAnsi="Symbol" w:hint="default"/>
      </w:rPr>
    </w:lvl>
    <w:lvl w:ilvl="7" w:tplc="10090003" w:tentative="1">
      <w:start w:val="1"/>
      <w:numFmt w:val="bullet"/>
      <w:lvlText w:val="o"/>
      <w:lvlJc w:val="left"/>
      <w:pPr>
        <w:ind w:left="6659" w:hanging="360"/>
      </w:pPr>
      <w:rPr>
        <w:rFonts w:ascii="Courier New" w:hAnsi="Courier New" w:cs="Courier New" w:hint="default"/>
      </w:rPr>
    </w:lvl>
    <w:lvl w:ilvl="8" w:tplc="10090005" w:tentative="1">
      <w:start w:val="1"/>
      <w:numFmt w:val="bullet"/>
      <w:lvlText w:val=""/>
      <w:lvlJc w:val="left"/>
      <w:pPr>
        <w:ind w:left="7379" w:hanging="360"/>
      </w:pPr>
      <w:rPr>
        <w:rFonts w:ascii="Wingdings" w:hAnsi="Wingdings" w:hint="default"/>
      </w:rPr>
    </w:lvl>
  </w:abstractNum>
  <w:abstractNum w:abstractNumId="10" w15:restartNumberingAfterBreak="0">
    <w:nsid w:val="46143552"/>
    <w:multiLevelType w:val="hybridMultilevel"/>
    <w:tmpl w:val="8FECC12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9232A7"/>
    <w:multiLevelType w:val="hybridMultilevel"/>
    <w:tmpl w:val="DBB06A00"/>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040E68"/>
    <w:multiLevelType w:val="multilevel"/>
    <w:tmpl w:val="3A14687E"/>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BC7187"/>
    <w:multiLevelType w:val="hybridMultilevel"/>
    <w:tmpl w:val="80D293E6"/>
    <w:lvl w:ilvl="0" w:tplc="9DB0D484">
      <w:start w:val="7"/>
      <w:numFmt w:val="bullet"/>
      <w:lvlText w:val="-"/>
      <w:lvlJc w:val="left"/>
      <w:pPr>
        <w:ind w:left="786" w:hanging="360"/>
      </w:pPr>
      <w:rPr>
        <w:rFonts w:ascii="Calibri" w:eastAsia="宋体" w:hAnsi="Calibri"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7716088"/>
    <w:multiLevelType w:val="hybridMultilevel"/>
    <w:tmpl w:val="FDBCB06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82461B"/>
    <w:multiLevelType w:val="hybridMultilevel"/>
    <w:tmpl w:val="6AA0EA0A"/>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80FC7D"/>
    <w:multiLevelType w:val="multilevel"/>
    <w:tmpl w:val="8D1264EE"/>
    <w:lvl w:ilvl="0">
      <w:start w:val="1"/>
      <w:numFmt w:val="decimal"/>
      <w:pStyle w:val="1"/>
      <w:lvlText w:val="%1"/>
      <w:lvlJc w:val="left"/>
      <w:pPr>
        <w:ind w:left="432" w:hanging="432"/>
      </w:pPr>
      <w:rPr>
        <w:rFonts w:hint="eastAsia"/>
      </w:rPr>
    </w:lvl>
    <w:lvl w:ilvl="1">
      <w:start w:val="1"/>
      <w:numFmt w:val="decimal"/>
      <w:pStyle w:val="2"/>
      <w:lvlText w:val="%1.%2"/>
      <w:lvlJc w:val="left"/>
      <w:pPr>
        <w:tabs>
          <w:tab w:val="num" w:pos="612"/>
        </w:tabs>
        <w:ind w:left="284" w:hanging="284"/>
      </w:pPr>
      <w:rPr>
        <w:rFonts w:ascii="Arial" w:hAnsi="Arial" w:hint="default"/>
        <w:sz w:val="28"/>
        <w:szCs w:val="28"/>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618B6FDD"/>
    <w:multiLevelType w:val="hybridMultilevel"/>
    <w:tmpl w:val="CEF2B9C8"/>
    <w:lvl w:ilvl="0" w:tplc="4EE4F98A">
      <w:start w:val="11"/>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4F1347A"/>
    <w:multiLevelType w:val="hybridMultilevel"/>
    <w:tmpl w:val="EFEE37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882FE2"/>
    <w:multiLevelType w:val="hybridMultilevel"/>
    <w:tmpl w:val="5B82F82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78117EF1"/>
    <w:multiLevelType w:val="hybridMultilevel"/>
    <w:tmpl w:val="8F1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B565A89"/>
    <w:multiLevelType w:val="hybridMultilevel"/>
    <w:tmpl w:val="AD6454D0"/>
    <w:lvl w:ilvl="0" w:tplc="598E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D713AF3"/>
    <w:multiLevelType w:val="hybridMultilevel"/>
    <w:tmpl w:val="6116EE84"/>
    <w:lvl w:ilvl="0" w:tplc="8BA48B16">
      <w:start w:val="5"/>
      <w:numFmt w:val="bullet"/>
      <w:lvlText w:val="-"/>
      <w:lvlJc w:val="left"/>
      <w:pPr>
        <w:ind w:left="284" w:firstLine="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D3660"/>
    <w:multiLevelType w:val="hybridMultilevel"/>
    <w:tmpl w:val="58C630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5"/>
  </w:num>
  <w:num w:numId="4">
    <w:abstractNumId w:val="4"/>
  </w:num>
  <w:num w:numId="5">
    <w:abstractNumId w:val="0"/>
  </w:num>
  <w:num w:numId="6">
    <w:abstractNumId w:val="18"/>
  </w:num>
  <w:num w:numId="7">
    <w:abstractNumId w:val="20"/>
  </w:num>
  <w:num w:numId="8">
    <w:abstractNumId w:val="20"/>
  </w:num>
  <w:num w:numId="9">
    <w:abstractNumId w:val="9"/>
  </w:num>
  <w:num w:numId="10">
    <w:abstractNumId w:val="27"/>
  </w:num>
  <w:num w:numId="11">
    <w:abstractNumId w:val="8"/>
  </w:num>
  <w:num w:numId="12">
    <w:abstractNumId w:val="19"/>
  </w:num>
  <w:num w:numId="13">
    <w:abstractNumId w:val="1"/>
  </w:num>
  <w:num w:numId="14">
    <w:abstractNumId w:val="7"/>
  </w:num>
  <w:num w:numId="15">
    <w:abstractNumId w:val="14"/>
  </w:num>
  <w:num w:numId="16">
    <w:abstractNumId w:val="24"/>
  </w:num>
  <w:num w:numId="17">
    <w:abstractNumId w:val="17"/>
  </w:num>
  <w:num w:numId="18">
    <w:abstractNumId w:val="2"/>
  </w:num>
  <w:num w:numId="19">
    <w:abstractNumId w:val="10"/>
  </w:num>
  <w:num w:numId="20">
    <w:abstractNumId w:val="23"/>
  </w:num>
  <w:num w:numId="21">
    <w:abstractNumId w:val="21"/>
  </w:num>
  <w:num w:numId="22">
    <w:abstractNumId w:val="11"/>
  </w:num>
  <w:num w:numId="23">
    <w:abstractNumId w:val="28"/>
  </w:num>
  <w:num w:numId="24">
    <w:abstractNumId w:val="3"/>
  </w:num>
  <w:num w:numId="25">
    <w:abstractNumId w:val="15"/>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3"/>
  </w:num>
  <w:num w:numId="31">
    <w:abstractNumId w:val="6"/>
  </w:num>
  <w:num w:numId="32">
    <w:abstractNumId w:val="25"/>
  </w:num>
  <w:num w:numId="33">
    <w:abstractNumId w:val="22"/>
  </w:num>
  <w:num w:numId="34">
    <w:abstractNumId w:val="12"/>
  </w:num>
  <w:num w:numId="35">
    <w:abstractNumId w:val="26"/>
  </w:num>
  <w:num w:numId="36">
    <w:abstractNumId w:val="20"/>
  </w:num>
  <w:num w:numId="37">
    <w:abstractNumId w:val="20"/>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1B8A"/>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065"/>
    <w:rsid w:val="000161ED"/>
    <w:rsid w:val="000164C8"/>
    <w:rsid w:val="00016A4A"/>
    <w:rsid w:val="000170C6"/>
    <w:rsid w:val="000204F1"/>
    <w:rsid w:val="000206F4"/>
    <w:rsid w:val="000207A5"/>
    <w:rsid w:val="0002096E"/>
    <w:rsid w:val="00020A0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BBE"/>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9EE"/>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399"/>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3CD2"/>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8BC"/>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F03"/>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06C"/>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280"/>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B5F"/>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400"/>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795"/>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3AA"/>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1A0"/>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7F0"/>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53E"/>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386"/>
    <w:rsid w:val="001E4453"/>
    <w:rsid w:val="001E4557"/>
    <w:rsid w:val="001E4A6C"/>
    <w:rsid w:val="001E568B"/>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2CC"/>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81D"/>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5DDB"/>
    <w:rsid w:val="0025635C"/>
    <w:rsid w:val="002563D6"/>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D73"/>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D56"/>
    <w:rsid w:val="00266E8E"/>
    <w:rsid w:val="00266E9B"/>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0DAA"/>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C06"/>
    <w:rsid w:val="002E5F34"/>
    <w:rsid w:val="002E612D"/>
    <w:rsid w:val="002E6337"/>
    <w:rsid w:val="002E65CD"/>
    <w:rsid w:val="002E68BD"/>
    <w:rsid w:val="002E6AE9"/>
    <w:rsid w:val="002E6E72"/>
    <w:rsid w:val="002E733D"/>
    <w:rsid w:val="002E76FA"/>
    <w:rsid w:val="002E7771"/>
    <w:rsid w:val="002E7D26"/>
    <w:rsid w:val="002F0052"/>
    <w:rsid w:val="002F0222"/>
    <w:rsid w:val="002F0374"/>
    <w:rsid w:val="002F049D"/>
    <w:rsid w:val="002F04FE"/>
    <w:rsid w:val="002F0657"/>
    <w:rsid w:val="002F0DB0"/>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6F"/>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0F3"/>
    <w:rsid w:val="003311B5"/>
    <w:rsid w:val="00331502"/>
    <w:rsid w:val="00331749"/>
    <w:rsid w:val="003318D6"/>
    <w:rsid w:val="00331989"/>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381"/>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B44"/>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518"/>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66"/>
    <w:rsid w:val="00377725"/>
    <w:rsid w:val="00377E50"/>
    <w:rsid w:val="00377F90"/>
    <w:rsid w:val="00377F99"/>
    <w:rsid w:val="00380013"/>
    <w:rsid w:val="003800BF"/>
    <w:rsid w:val="00380215"/>
    <w:rsid w:val="00380856"/>
    <w:rsid w:val="00380B59"/>
    <w:rsid w:val="00380C88"/>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A06"/>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72"/>
    <w:rsid w:val="003C03B0"/>
    <w:rsid w:val="003C055B"/>
    <w:rsid w:val="003C06AD"/>
    <w:rsid w:val="003C06C7"/>
    <w:rsid w:val="003C097C"/>
    <w:rsid w:val="003C09FE"/>
    <w:rsid w:val="003C0CA9"/>
    <w:rsid w:val="003C0F71"/>
    <w:rsid w:val="003C1016"/>
    <w:rsid w:val="003C1245"/>
    <w:rsid w:val="003C14B6"/>
    <w:rsid w:val="003C1507"/>
    <w:rsid w:val="003C183A"/>
    <w:rsid w:val="003C1878"/>
    <w:rsid w:val="003C1F46"/>
    <w:rsid w:val="003C1FE0"/>
    <w:rsid w:val="003C2086"/>
    <w:rsid w:val="003C2087"/>
    <w:rsid w:val="003C22C1"/>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1C6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F8D"/>
    <w:rsid w:val="00401123"/>
    <w:rsid w:val="00401328"/>
    <w:rsid w:val="00401807"/>
    <w:rsid w:val="00401A87"/>
    <w:rsid w:val="00401AD1"/>
    <w:rsid w:val="00401D95"/>
    <w:rsid w:val="004021DF"/>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5A9E"/>
    <w:rsid w:val="004360BD"/>
    <w:rsid w:val="0043622F"/>
    <w:rsid w:val="004365B3"/>
    <w:rsid w:val="00436E83"/>
    <w:rsid w:val="00436ED2"/>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8A4"/>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27"/>
    <w:rsid w:val="00473C75"/>
    <w:rsid w:val="00474037"/>
    <w:rsid w:val="00474349"/>
    <w:rsid w:val="0047483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B56"/>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C3"/>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183"/>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B6"/>
    <w:rsid w:val="004C60D1"/>
    <w:rsid w:val="004C654C"/>
    <w:rsid w:val="004C658C"/>
    <w:rsid w:val="004C664B"/>
    <w:rsid w:val="004C672F"/>
    <w:rsid w:val="004C68E4"/>
    <w:rsid w:val="004C6983"/>
    <w:rsid w:val="004C69AB"/>
    <w:rsid w:val="004C6F9D"/>
    <w:rsid w:val="004C733A"/>
    <w:rsid w:val="004C7901"/>
    <w:rsid w:val="004C797C"/>
    <w:rsid w:val="004C7D51"/>
    <w:rsid w:val="004D02E2"/>
    <w:rsid w:val="004D0554"/>
    <w:rsid w:val="004D057E"/>
    <w:rsid w:val="004D0859"/>
    <w:rsid w:val="004D090D"/>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0F50"/>
    <w:rsid w:val="004E0FC1"/>
    <w:rsid w:val="004E1392"/>
    <w:rsid w:val="004E1476"/>
    <w:rsid w:val="004E1487"/>
    <w:rsid w:val="004E275F"/>
    <w:rsid w:val="004E27EC"/>
    <w:rsid w:val="004E30DA"/>
    <w:rsid w:val="004E324C"/>
    <w:rsid w:val="004E3258"/>
    <w:rsid w:val="004E3693"/>
    <w:rsid w:val="004E3A0E"/>
    <w:rsid w:val="004E41FA"/>
    <w:rsid w:val="004E43C3"/>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26"/>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28"/>
    <w:rsid w:val="00550998"/>
    <w:rsid w:val="00550B76"/>
    <w:rsid w:val="00550C39"/>
    <w:rsid w:val="00550D53"/>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5D7"/>
    <w:rsid w:val="005546E8"/>
    <w:rsid w:val="00554D35"/>
    <w:rsid w:val="00554F74"/>
    <w:rsid w:val="005550E8"/>
    <w:rsid w:val="005550F1"/>
    <w:rsid w:val="0055511E"/>
    <w:rsid w:val="00555371"/>
    <w:rsid w:val="0055544E"/>
    <w:rsid w:val="00555BCD"/>
    <w:rsid w:val="00555C18"/>
    <w:rsid w:val="00555FCC"/>
    <w:rsid w:val="00556189"/>
    <w:rsid w:val="005562B8"/>
    <w:rsid w:val="005563B1"/>
    <w:rsid w:val="00556610"/>
    <w:rsid w:val="0055692C"/>
    <w:rsid w:val="005569A9"/>
    <w:rsid w:val="00556A82"/>
    <w:rsid w:val="00557BAA"/>
    <w:rsid w:val="00557EF8"/>
    <w:rsid w:val="00557F4A"/>
    <w:rsid w:val="00560412"/>
    <w:rsid w:val="00560510"/>
    <w:rsid w:val="005605FB"/>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4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3B8A"/>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18"/>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801"/>
    <w:rsid w:val="0058399E"/>
    <w:rsid w:val="00583E6B"/>
    <w:rsid w:val="00583EAC"/>
    <w:rsid w:val="00583F0C"/>
    <w:rsid w:val="00583F89"/>
    <w:rsid w:val="005841AE"/>
    <w:rsid w:val="005842D2"/>
    <w:rsid w:val="00584354"/>
    <w:rsid w:val="00584406"/>
    <w:rsid w:val="0058478B"/>
    <w:rsid w:val="005848F2"/>
    <w:rsid w:val="005848F9"/>
    <w:rsid w:val="00584C21"/>
    <w:rsid w:val="00584D43"/>
    <w:rsid w:val="00584D65"/>
    <w:rsid w:val="00585063"/>
    <w:rsid w:val="00585648"/>
    <w:rsid w:val="005856F5"/>
    <w:rsid w:val="00585F09"/>
    <w:rsid w:val="0058617B"/>
    <w:rsid w:val="005862E6"/>
    <w:rsid w:val="0058659C"/>
    <w:rsid w:val="00586666"/>
    <w:rsid w:val="00586706"/>
    <w:rsid w:val="00586CA1"/>
    <w:rsid w:val="00586CCE"/>
    <w:rsid w:val="00586E68"/>
    <w:rsid w:val="00586EE4"/>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B9B"/>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4F4"/>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343"/>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2EF"/>
    <w:rsid w:val="005D74E6"/>
    <w:rsid w:val="005D7700"/>
    <w:rsid w:val="005D79BE"/>
    <w:rsid w:val="005D7EE4"/>
    <w:rsid w:val="005E075D"/>
    <w:rsid w:val="005E090A"/>
    <w:rsid w:val="005E0964"/>
    <w:rsid w:val="005E0DB8"/>
    <w:rsid w:val="005E1521"/>
    <w:rsid w:val="005E16E2"/>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16"/>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6A4"/>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1D"/>
    <w:rsid w:val="0060575D"/>
    <w:rsid w:val="00605818"/>
    <w:rsid w:val="00605C7D"/>
    <w:rsid w:val="00605CA1"/>
    <w:rsid w:val="00605CAF"/>
    <w:rsid w:val="00605F4E"/>
    <w:rsid w:val="006062C4"/>
    <w:rsid w:val="00606581"/>
    <w:rsid w:val="006069A6"/>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7F"/>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56"/>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980"/>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B6A"/>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0CE"/>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144"/>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011"/>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35C"/>
    <w:rsid w:val="006E452C"/>
    <w:rsid w:val="006E4A36"/>
    <w:rsid w:val="006E4B85"/>
    <w:rsid w:val="006E4CC3"/>
    <w:rsid w:val="006E4EFF"/>
    <w:rsid w:val="006E50F8"/>
    <w:rsid w:val="006E5757"/>
    <w:rsid w:val="006E5ACE"/>
    <w:rsid w:val="006E5DC1"/>
    <w:rsid w:val="006E5DF1"/>
    <w:rsid w:val="006E5E4E"/>
    <w:rsid w:val="006E64BB"/>
    <w:rsid w:val="006E6814"/>
    <w:rsid w:val="006E6B3F"/>
    <w:rsid w:val="006E6F78"/>
    <w:rsid w:val="006E718B"/>
    <w:rsid w:val="006E719F"/>
    <w:rsid w:val="006E71CB"/>
    <w:rsid w:val="006E79F3"/>
    <w:rsid w:val="006E7A9B"/>
    <w:rsid w:val="006E7ACD"/>
    <w:rsid w:val="006F0190"/>
    <w:rsid w:val="006F094C"/>
    <w:rsid w:val="006F09E2"/>
    <w:rsid w:val="006F0B3A"/>
    <w:rsid w:val="006F0D13"/>
    <w:rsid w:val="006F0EC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27"/>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9AB"/>
    <w:rsid w:val="00703A31"/>
    <w:rsid w:val="00703C5E"/>
    <w:rsid w:val="00703E8B"/>
    <w:rsid w:val="00704273"/>
    <w:rsid w:val="0070455C"/>
    <w:rsid w:val="0070473C"/>
    <w:rsid w:val="00704AA1"/>
    <w:rsid w:val="00704F80"/>
    <w:rsid w:val="00705284"/>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680"/>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47"/>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3FC6"/>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A64"/>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D7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17"/>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5FFB"/>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B8E"/>
    <w:rsid w:val="00804CE3"/>
    <w:rsid w:val="00804DBA"/>
    <w:rsid w:val="0080509C"/>
    <w:rsid w:val="008051EF"/>
    <w:rsid w:val="00805317"/>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07EB4"/>
    <w:rsid w:val="00810770"/>
    <w:rsid w:val="008109F3"/>
    <w:rsid w:val="00810DA4"/>
    <w:rsid w:val="00810DC8"/>
    <w:rsid w:val="008118F4"/>
    <w:rsid w:val="00811F8F"/>
    <w:rsid w:val="008123CF"/>
    <w:rsid w:val="0081294A"/>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261"/>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485"/>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2E27"/>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89"/>
    <w:rsid w:val="008857A3"/>
    <w:rsid w:val="00885A27"/>
    <w:rsid w:val="00885DB9"/>
    <w:rsid w:val="00885E65"/>
    <w:rsid w:val="00886120"/>
    <w:rsid w:val="00886345"/>
    <w:rsid w:val="00886481"/>
    <w:rsid w:val="008864B9"/>
    <w:rsid w:val="008866E3"/>
    <w:rsid w:val="00886C0C"/>
    <w:rsid w:val="00886CFC"/>
    <w:rsid w:val="00886F21"/>
    <w:rsid w:val="00887437"/>
    <w:rsid w:val="008903DE"/>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C23"/>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4DA"/>
    <w:rsid w:val="008B45FB"/>
    <w:rsid w:val="008B4C78"/>
    <w:rsid w:val="008B4EA1"/>
    <w:rsid w:val="008B4F62"/>
    <w:rsid w:val="008B52AC"/>
    <w:rsid w:val="008B52F3"/>
    <w:rsid w:val="008B57F6"/>
    <w:rsid w:val="008B5933"/>
    <w:rsid w:val="008B5B3D"/>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501"/>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26"/>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2"/>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003"/>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FC"/>
    <w:rsid w:val="00904A5D"/>
    <w:rsid w:val="00904D7E"/>
    <w:rsid w:val="0090509F"/>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495"/>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E7A"/>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1F09"/>
    <w:rsid w:val="00952036"/>
    <w:rsid w:val="00952047"/>
    <w:rsid w:val="0095238B"/>
    <w:rsid w:val="00953151"/>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9B7"/>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1D07"/>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2BF2"/>
    <w:rsid w:val="00983570"/>
    <w:rsid w:val="0098374D"/>
    <w:rsid w:val="00983886"/>
    <w:rsid w:val="00983958"/>
    <w:rsid w:val="00983EFE"/>
    <w:rsid w:val="00984310"/>
    <w:rsid w:val="00984484"/>
    <w:rsid w:val="0098455F"/>
    <w:rsid w:val="009848AC"/>
    <w:rsid w:val="00984943"/>
    <w:rsid w:val="00984A20"/>
    <w:rsid w:val="00984E99"/>
    <w:rsid w:val="00984F79"/>
    <w:rsid w:val="009852A7"/>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445"/>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44"/>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37A"/>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0AE"/>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04D"/>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CBE"/>
    <w:rsid w:val="00A13E62"/>
    <w:rsid w:val="00A14AB0"/>
    <w:rsid w:val="00A14AB5"/>
    <w:rsid w:val="00A14BA0"/>
    <w:rsid w:val="00A14D3F"/>
    <w:rsid w:val="00A1529C"/>
    <w:rsid w:val="00A15632"/>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216"/>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5BE"/>
    <w:rsid w:val="00A67B9E"/>
    <w:rsid w:val="00A70051"/>
    <w:rsid w:val="00A70243"/>
    <w:rsid w:val="00A70246"/>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DBC"/>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6AD"/>
    <w:rsid w:val="00AC4BE7"/>
    <w:rsid w:val="00AC4D6C"/>
    <w:rsid w:val="00AC5741"/>
    <w:rsid w:val="00AC5818"/>
    <w:rsid w:val="00AC59C0"/>
    <w:rsid w:val="00AC5C06"/>
    <w:rsid w:val="00AC5CF4"/>
    <w:rsid w:val="00AC5E16"/>
    <w:rsid w:val="00AC6008"/>
    <w:rsid w:val="00AC67C1"/>
    <w:rsid w:val="00AC690A"/>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3CFD"/>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AE5"/>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976"/>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252"/>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679"/>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1F6"/>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4A"/>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4F"/>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3A9"/>
    <w:rsid w:val="00B55400"/>
    <w:rsid w:val="00B5560F"/>
    <w:rsid w:val="00B55817"/>
    <w:rsid w:val="00B558E6"/>
    <w:rsid w:val="00B55A22"/>
    <w:rsid w:val="00B55BF2"/>
    <w:rsid w:val="00B55C1A"/>
    <w:rsid w:val="00B55D53"/>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5D5"/>
    <w:rsid w:val="00B73719"/>
    <w:rsid w:val="00B73827"/>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026"/>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F03"/>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86"/>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5D9"/>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B55"/>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17FB5"/>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8CE"/>
    <w:rsid w:val="00C25B2E"/>
    <w:rsid w:val="00C25B36"/>
    <w:rsid w:val="00C25B9B"/>
    <w:rsid w:val="00C25D88"/>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6E8"/>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9E"/>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0AF"/>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0C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0D7"/>
    <w:rsid w:val="00CD1130"/>
    <w:rsid w:val="00CD12A6"/>
    <w:rsid w:val="00CD15C4"/>
    <w:rsid w:val="00CD1848"/>
    <w:rsid w:val="00CD1D4D"/>
    <w:rsid w:val="00CD1D5B"/>
    <w:rsid w:val="00CD2057"/>
    <w:rsid w:val="00CD21AD"/>
    <w:rsid w:val="00CD21B1"/>
    <w:rsid w:val="00CD24D8"/>
    <w:rsid w:val="00CD2A12"/>
    <w:rsid w:val="00CD30D1"/>
    <w:rsid w:val="00CD30F2"/>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A91"/>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08"/>
    <w:rsid w:val="00CE124D"/>
    <w:rsid w:val="00CE13AA"/>
    <w:rsid w:val="00CE153B"/>
    <w:rsid w:val="00CE1609"/>
    <w:rsid w:val="00CE18E0"/>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4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64B"/>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B69"/>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0F"/>
    <w:rsid w:val="00D138D5"/>
    <w:rsid w:val="00D14046"/>
    <w:rsid w:val="00D14687"/>
    <w:rsid w:val="00D1475C"/>
    <w:rsid w:val="00D14C04"/>
    <w:rsid w:val="00D152E0"/>
    <w:rsid w:val="00D1539E"/>
    <w:rsid w:val="00D1561B"/>
    <w:rsid w:val="00D1583A"/>
    <w:rsid w:val="00D15C2B"/>
    <w:rsid w:val="00D15E04"/>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3F5A"/>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13C"/>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5F4"/>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48A"/>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379"/>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4F7"/>
    <w:rsid w:val="00E006B5"/>
    <w:rsid w:val="00E009D5"/>
    <w:rsid w:val="00E00FE0"/>
    <w:rsid w:val="00E0192B"/>
    <w:rsid w:val="00E0196A"/>
    <w:rsid w:val="00E01C26"/>
    <w:rsid w:val="00E01EF5"/>
    <w:rsid w:val="00E029F3"/>
    <w:rsid w:val="00E02B39"/>
    <w:rsid w:val="00E02B96"/>
    <w:rsid w:val="00E03380"/>
    <w:rsid w:val="00E033B0"/>
    <w:rsid w:val="00E033B1"/>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5B09"/>
    <w:rsid w:val="00E162BF"/>
    <w:rsid w:val="00E16407"/>
    <w:rsid w:val="00E1687C"/>
    <w:rsid w:val="00E16A38"/>
    <w:rsid w:val="00E16EC1"/>
    <w:rsid w:val="00E16FB2"/>
    <w:rsid w:val="00E16FB8"/>
    <w:rsid w:val="00E1709D"/>
    <w:rsid w:val="00E17415"/>
    <w:rsid w:val="00E1795F"/>
    <w:rsid w:val="00E17B30"/>
    <w:rsid w:val="00E17D29"/>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1F3"/>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BFC"/>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0A8"/>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23"/>
    <w:rsid w:val="00E81467"/>
    <w:rsid w:val="00E818C5"/>
    <w:rsid w:val="00E81DF6"/>
    <w:rsid w:val="00E8228C"/>
    <w:rsid w:val="00E823CE"/>
    <w:rsid w:val="00E8256F"/>
    <w:rsid w:val="00E828D9"/>
    <w:rsid w:val="00E82B26"/>
    <w:rsid w:val="00E830CD"/>
    <w:rsid w:val="00E8321F"/>
    <w:rsid w:val="00E832B0"/>
    <w:rsid w:val="00E832BD"/>
    <w:rsid w:val="00E833E2"/>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A07"/>
    <w:rsid w:val="00E87B85"/>
    <w:rsid w:val="00E87DE7"/>
    <w:rsid w:val="00E87F9F"/>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3B7"/>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629"/>
    <w:rsid w:val="00EE474B"/>
    <w:rsid w:val="00EE47BB"/>
    <w:rsid w:val="00EE489A"/>
    <w:rsid w:val="00EE4B33"/>
    <w:rsid w:val="00EE4BC5"/>
    <w:rsid w:val="00EE4C28"/>
    <w:rsid w:val="00EE4CD3"/>
    <w:rsid w:val="00EE4D4A"/>
    <w:rsid w:val="00EE4FE0"/>
    <w:rsid w:val="00EE5214"/>
    <w:rsid w:val="00EE5774"/>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68"/>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A4B"/>
    <w:rsid w:val="00F31C12"/>
    <w:rsid w:val="00F31EAA"/>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162"/>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368"/>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2AC"/>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F5C"/>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96A"/>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1F"/>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99F"/>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8BA"/>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4F0"/>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7A3E53"/>
    <w:rsid w:val="06072B25"/>
    <w:rsid w:val="06D63647"/>
    <w:rsid w:val="080336F5"/>
    <w:rsid w:val="08054515"/>
    <w:rsid w:val="08564BE9"/>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6053E8"/>
    <w:rsid w:val="186F3D2C"/>
    <w:rsid w:val="19651414"/>
    <w:rsid w:val="197A46A5"/>
    <w:rsid w:val="19982F2E"/>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A04261"/>
    <w:rsid w:val="2EB4754A"/>
    <w:rsid w:val="2EC55E8F"/>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805757"/>
  <w15:chartTrackingRefBased/>
  <w15:docId w15:val="{3CB0AF74-4246-4B71-B687-D52F0FA7D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nhideWhenUsed="1"/>
    <w:lsdException w:name="endnote reference"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unhideWhenUsed="1"/>
    <w:lsdException w:name="Plain Text" w:unhideWhenUsed="1"/>
    <w:lsdException w:name="E-mail Signature" w:semiHidden="1" w:unhideWhenUsed="1"/>
    <w:lsdException w:name="HTML Top of Form" w:unhideWhenUsed="1"/>
    <w:lsdException w:name="HTML Bottom of Form"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Pr>
      <w:rFonts w:ascii="Times New Roman" w:hAnsi="Times New Roman"/>
      <w:color w:val="0000FF"/>
      <w:kern w:val="2"/>
      <w:sz w:val="21"/>
    </w:rPr>
  </w:style>
  <w:style w:type="character" w:customStyle="1" w:styleId="Char0">
    <w:name w:val="题注 Char"/>
    <w:link w:val="a4"/>
    <w:rPr>
      <w:rFonts w:ascii="Times New Roman" w:hAnsi="Times New Roman"/>
      <w:b/>
      <w:bCs/>
      <w:lang w:val="en-GB" w:eastAsia="sv-SE"/>
    </w:rPr>
  </w:style>
  <w:style w:type="character" w:customStyle="1" w:styleId="shorttext">
    <w:name w:val="short_text"/>
    <w:basedOn w:val="a0"/>
  </w:style>
  <w:style w:type="character" w:customStyle="1" w:styleId="z-Char">
    <w:name w:val="z-窗体底端 Char"/>
    <w:link w:val="z-"/>
    <w:uiPriority w:val="99"/>
    <w:semiHidden/>
    <w:rPr>
      <w:rFonts w:ascii="Arial" w:hAnsi="Arial" w:cs="Arial"/>
      <w:vanish/>
      <w:sz w:val="16"/>
      <w:szCs w:val="16"/>
    </w:rPr>
  </w:style>
  <w:style w:type="character" w:customStyle="1" w:styleId="keyword">
    <w:name w:val="keyword"/>
    <w:basedOn w:val="a0"/>
  </w:style>
  <w:style w:type="character" w:customStyle="1" w:styleId="Char1">
    <w:name w:val="批注文字 Char"/>
    <w:basedOn w:val="a0"/>
    <w:link w:val="a5"/>
    <w:qFormat/>
  </w:style>
  <w:style w:type="character" w:styleId="a6">
    <w:name w:val="endnote reference"/>
    <w:uiPriority w:val="99"/>
    <w:unhideWhenUsed/>
    <w:rPr>
      <w:vertAlign w:val="superscript"/>
    </w:rPr>
  </w:style>
  <w:style w:type="character" w:styleId="a7">
    <w:name w:val="Hyperlink"/>
    <w:uiPriority w:val="99"/>
    <w:unhideWhenUsed/>
    <w:rPr>
      <w:color w:val="0000FF"/>
      <w:u w:val="single"/>
    </w:rPr>
  </w:style>
  <w:style w:type="character" w:styleId="a8">
    <w:name w:val="page number"/>
    <w:basedOn w:val="a0"/>
    <w:uiPriority w:val="99"/>
    <w:unhideWhenUsed/>
  </w:style>
  <w:style w:type="character" w:styleId="a9">
    <w:name w:val="annotation reference"/>
    <w:unhideWhenUsed/>
    <w:rPr>
      <w:sz w:val="16"/>
      <w:szCs w:val="16"/>
    </w:rPr>
  </w:style>
  <w:style w:type="character" w:customStyle="1" w:styleId="4Char">
    <w:name w:val="标题 4 Char"/>
    <w:link w:val="4"/>
    <w:rPr>
      <w:rFonts w:ascii="Times New Roman" w:hAnsi="Times New Roman"/>
      <w:b/>
      <w:sz w:val="28"/>
      <w:szCs w:val="28"/>
      <w:lang w:val="en-GB"/>
    </w:rPr>
  </w:style>
  <w:style w:type="character" w:customStyle="1" w:styleId="THChar">
    <w:name w:val="TH Char"/>
    <w:link w:val="TH"/>
    <w:rPr>
      <w:rFonts w:ascii="Arial" w:hAnsi="Arial"/>
      <w:b/>
      <w:lang w:val="en-GB" w:eastAsia="en-US"/>
    </w:rPr>
  </w:style>
  <w:style w:type="character" w:customStyle="1" w:styleId="hps">
    <w:name w:val="hps"/>
    <w:basedOn w:val="a0"/>
  </w:style>
  <w:style w:type="character" w:customStyle="1" w:styleId="Char2">
    <w:name w:val="列出段落 Char"/>
    <w:aliases w:val="- Bullets Char,목록 단락 Char,?? ?? Char,????? Char,???? Char,Lista1 Char"/>
    <w:link w:val="aa"/>
    <w:uiPriority w:val="34"/>
    <w:qFormat/>
    <w:locked/>
    <w:rPr>
      <w:rFonts w:ascii="Times New Roman" w:hAnsi="Times New Roman"/>
      <w:kern w:val="2"/>
      <w:sz w:val="21"/>
      <w:szCs w:val="24"/>
    </w:rPr>
  </w:style>
  <w:style w:type="character" w:customStyle="1" w:styleId="Char3">
    <w:name w:val="文档结构图 Char"/>
    <w:link w:val="ab"/>
    <w:uiPriority w:val="99"/>
    <w:semiHidden/>
    <w:rPr>
      <w:rFonts w:ascii="宋体"/>
      <w:sz w:val="18"/>
      <w:szCs w:val="18"/>
    </w:rPr>
  </w:style>
  <w:style w:type="character" w:customStyle="1" w:styleId="Char4">
    <w:name w:val="纯文本 Char"/>
    <w:link w:val="ac"/>
    <w:uiPriority w:val="99"/>
    <w:rPr>
      <w:rFonts w:eastAsia="Calibri"/>
      <w:sz w:val="22"/>
      <w:szCs w:val="21"/>
      <w:lang w:val="en-GB" w:eastAsia="en-US"/>
    </w:rPr>
  </w:style>
  <w:style w:type="character" w:customStyle="1" w:styleId="Char5">
    <w:name w:val="正文文本缩进 Char"/>
    <w:link w:val="ad"/>
    <w:uiPriority w:val="99"/>
    <w:rPr>
      <w:sz w:val="22"/>
      <w:szCs w:val="22"/>
    </w:rPr>
  </w:style>
  <w:style w:type="character" w:customStyle="1" w:styleId="Char6">
    <w:name w:val="批注框文本 Char"/>
    <w:link w:val="ae"/>
    <w:uiPriority w:val="99"/>
    <w:semiHidden/>
    <w:rPr>
      <w:rFonts w:ascii="Tahoma" w:hAnsi="Tahoma" w:cs="Tahoma"/>
      <w:sz w:val="16"/>
      <w:szCs w:val="16"/>
    </w:rPr>
  </w:style>
  <w:style w:type="character" w:customStyle="1" w:styleId="apple-converted-space">
    <w:name w:val="apple-converted-space"/>
    <w:basedOn w:val="a0"/>
  </w:style>
  <w:style w:type="character" w:customStyle="1" w:styleId="TAHCar">
    <w:name w:val="TAH Car"/>
    <w:locked/>
    <w:rPr>
      <w:rFonts w:ascii="Arial" w:eastAsia="Times New Roman" w:hAnsi="Arial"/>
      <w:b/>
      <w:sz w:val="18"/>
    </w:rPr>
  </w:style>
  <w:style w:type="character" w:customStyle="1" w:styleId="2Char">
    <w:name w:val="标题 2 Char"/>
    <w:link w:val="2"/>
    <w:rPr>
      <w:rFonts w:ascii="Arial" w:hAnsi="Arial"/>
      <w:b/>
      <w:bCs/>
      <w:sz w:val="28"/>
      <w:szCs w:val="28"/>
    </w:rPr>
  </w:style>
  <w:style w:type="character" w:customStyle="1" w:styleId="ZGSM">
    <w:name w:val="ZGSM"/>
  </w:style>
  <w:style w:type="character" w:customStyle="1" w:styleId="Char7">
    <w:name w:val="页眉 Char"/>
    <w:link w:val="af"/>
    <w:uiPriority w:val="99"/>
    <w:rPr>
      <w:rFonts w:ascii="Arial" w:eastAsia="MS Mincho" w:hAnsi="Arial"/>
      <w:b/>
      <w:szCs w:val="24"/>
      <w:lang w:eastAsia="en-US"/>
    </w:rPr>
  </w:style>
  <w:style w:type="character" w:customStyle="1" w:styleId="TAHChar">
    <w:name w:val="TAH Char"/>
    <w:link w:val="TAH"/>
    <w:locked/>
    <w:rPr>
      <w:rFonts w:ascii="Arial" w:hAnsi="Arial"/>
      <w:b/>
      <w:sz w:val="18"/>
      <w:lang w:val="en-GB" w:eastAsia="en-US"/>
    </w:rPr>
  </w:style>
  <w:style w:type="character" w:customStyle="1" w:styleId="1Char">
    <w:name w:val="标题 1 Char"/>
    <w:link w:val="1"/>
    <w:uiPriority w:val="99"/>
    <w:rPr>
      <w:rFonts w:ascii="Arial" w:eastAsia="黑体" w:hAnsi="Arial"/>
      <w:b/>
      <w:bCs/>
      <w:sz w:val="30"/>
      <w:szCs w:val="30"/>
      <w:lang w:val="zh-CN"/>
    </w:rPr>
  </w:style>
  <w:style w:type="character" w:customStyle="1" w:styleId="3Char">
    <w:name w:val="标题 3 Char"/>
    <w:link w:val="3"/>
    <w:uiPriority w:val="9"/>
    <w:semiHidden/>
    <w:rPr>
      <w:b/>
      <w:bCs/>
      <w:sz w:val="32"/>
      <w:szCs w:val="32"/>
    </w:rPr>
  </w:style>
  <w:style w:type="character" w:customStyle="1" w:styleId="5Char">
    <w:name w:val="标题 5 Char"/>
    <w:link w:val="5"/>
    <w:rPr>
      <w:rFonts w:ascii="Times New Roman" w:hAnsi="Times New Roman"/>
      <w:b/>
      <w:sz w:val="24"/>
      <w:szCs w:val="24"/>
      <w:lang w:val="en-GB"/>
    </w:rPr>
  </w:style>
  <w:style w:type="character" w:customStyle="1" w:styleId="B1">
    <w:name w:val="B1 (文字)"/>
    <w:link w:val="B10"/>
    <w:locked/>
    <w:rPr>
      <w:rFonts w:ascii="Times New Roman" w:eastAsia="宋体" w:hAnsi="Times New Roman"/>
      <w:lang w:val="en-GB" w:eastAsia="en-US"/>
    </w:rPr>
  </w:style>
  <w:style w:type="character" w:customStyle="1" w:styleId="Doc-text2Char">
    <w:name w:val="Doc-text2 Char"/>
    <w:link w:val="Doc-text2"/>
    <w:rPr>
      <w:rFonts w:ascii="Arial" w:eastAsia="MS Mincho" w:hAnsi="Arial"/>
      <w:szCs w:val="24"/>
      <w:lang w:val="en-GB" w:eastAsia="en-GB"/>
    </w:rPr>
  </w:style>
  <w:style w:type="character" w:customStyle="1" w:styleId="Char8">
    <w:name w:val="页脚 Char"/>
    <w:link w:val="af0"/>
    <w:uiPriority w:val="99"/>
    <w:rPr>
      <w:sz w:val="18"/>
      <w:szCs w:val="18"/>
    </w:rPr>
  </w:style>
  <w:style w:type="character" w:customStyle="1" w:styleId="Char9">
    <w:name w:val="日期 Char"/>
    <w:link w:val="af1"/>
    <w:uiPriority w:val="99"/>
    <w:semiHidden/>
    <w:rPr>
      <w:sz w:val="22"/>
      <w:szCs w:val="22"/>
    </w:rPr>
  </w:style>
  <w:style w:type="character" w:customStyle="1" w:styleId="Chara">
    <w:name w:val="批注主题 Char"/>
    <w:link w:val="af2"/>
    <w:uiPriority w:val="99"/>
    <w:semiHidden/>
    <w:rPr>
      <w:b/>
      <w:bCs/>
    </w:rPr>
  </w:style>
  <w:style w:type="character" w:customStyle="1" w:styleId="z-Char0">
    <w:name w:val="z-窗体顶端 Char"/>
    <w:link w:val="z-0"/>
    <w:uiPriority w:val="99"/>
    <w:semiHidden/>
    <w:rPr>
      <w:rFonts w:ascii="Arial" w:hAnsi="Arial" w:cs="Arial"/>
      <w:vanish/>
      <w:sz w:val="16"/>
      <w:szCs w:val="16"/>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z-0">
    <w:name w:val="HTML Top of Form"/>
    <w:basedOn w:val="a"/>
    <w:next w:val="a"/>
    <w:link w:val="z-Char0"/>
    <w:uiPriority w:val="99"/>
    <w:unhideWhenUsed/>
    <w:pPr>
      <w:pBdr>
        <w:bottom w:val="single" w:sz="6" w:space="1" w:color="auto"/>
      </w:pBdr>
      <w:spacing w:after="0" w:line="240" w:lineRule="auto"/>
      <w:jc w:val="center"/>
    </w:pPr>
    <w:rPr>
      <w:rFonts w:ascii="Arial" w:hAnsi="Arial"/>
      <w:vanish/>
      <w:sz w:val="16"/>
      <w:szCs w:val="16"/>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styleId="af3">
    <w:name w:val="Normal Indent"/>
    <w:basedOn w:val="a"/>
    <w:pPr>
      <w:widowControl w:val="0"/>
      <w:spacing w:after="0" w:line="240" w:lineRule="auto"/>
      <w:ind w:firstLine="420"/>
      <w:jc w:val="both"/>
    </w:pPr>
    <w:rPr>
      <w:kern w:val="2"/>
      <w:sz w:val="21"/>
      <w:szCs w:val="20"/>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af2">
    <w:name w:val="annotation subject"/>
    <w:basedOn w:val="a5"/>
    <w:next w:val="a5"/>
    <w:link w:val="Chara"/>
    <w:uiPriority w:val="99"/>
    <w:unhideWhenUsed/>
    <w:rPr>
      <w:b/>
      <w:bCs/>
    </w:rPr>
  </w:style>
  <w:style w:type="paragraph" w:styleId="a3">
    <w:name w:val="Body Text"/>
    <w:basedOn w:val="a"/>
    <w:link w:val="Char"/>
    <w:pPr>
      <w:widowControl w:val="0"/>
      <w:spacing w:after="0" w:line="240" w:lineRule="auto"/>
      <w:jc w:val="both"/>
    </w:pPr>
    <w:rPr>
      <w:color w:val="0000FF"/>
      <w:kern w:val="2"/>
      <w:sz w:val="21"/>
      <w:szCs w:val="20"/>
    </w:rPr>
  </w:style>
  <w:style w:type="paragraph" w:styleId="a5">
    <w:name w:val="annotation text"/>
    <w:basedOn w:val="a"/>
    <w:link w:val="Char1"/>
    <w:unhideWhenUsed/>
    <w:qFormat/>
    <w:rPr>
      <w:sz w:val="20"/>
      <w:szCs w:val="20"/>
    </w:rPr>
  </w:style>
  <w:style w:type="paragraph" w:styleId="a4">
    <w:name w:val="caption"/>
    <w:basedOn w:val="a"/>
    <w:next w:val="a"/>
    <w:link w:val="Char0"/>
    <w:qFormat/>
    <w:pPr>
      <w:tabs>
        <w:tab w:val="left" w:pos="1418"/>
      </w:tabs>
      <w:spacing w:before="120" w:after="120" w:line="240" w:lineRule="auto"/>
    </w:pPr>
    <w:rPr>
      <w:b/>
      <w:bCs/>
      <w:sz w:val="20"/>
      <w:szCs w:val="20"/>
      <w:lang w:val="en-GB" w:eastAsia="sv-SE"/>
    </w:rPr>
  </w:style>
  <w:style w:type="paragraph" w:styleId="ab">
    <w:name w:val="Document Map"/>
    <w:basedOn w:val="a"/>
    <w:link w:val="Char3"/>
    <w:uiPriority w:val="99"/>
    <w:unhideWhenUsed/>
    <w:rPr>
      <w:rFonts w:ascii="宋体"/>
      <w:sz w:val="18"/>
      <w:szCs w:val="18"/>
    </w:rPr>
  </w:style>
  <w:style w:type="paragraph" w:styleId="ad">
    <w:name w:val="Body Text Indent"/>
    <w:basedOn w:val="a"/>
    <w:link w:val="Char5"/>
    <w:uiPriority w:val="99"/>
    <w:unhideWhenUsed/>
    <w:pPr>
      <w:spacing w:after="120"/>
      <w:ind w:leftChars="200" w:left="420"/>
    </w:pPr>
  </w:style>
  <w:style w:type="paragraph" w:styleId="ac">
    <w:name w:val="Plain Text"/>
    <w:basedOn w:val="a"/>
    <w:link w:val="Char4"/>
    <w:uiPriority w:val="99"/>
    <w:unhideWhenUsed/>
    <w:pPr>
      <w:spacing w:after="0" w:line="240" w:lineRule="auto"/>
    </w:pPr>
    <w:rPr>
      <w:rFonts w:eastAsia="Calibri"/>
      <w:szCs w:val="21"/>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styleId="af1">
    <w:name w:val="Date"/>
    <w:basedOn w:val="a"/>
    <w:next w:val="a"/>
    <w:link w:val="Char9"/>
    <w:uiPriority w:val="99"/>
    <w:unhideWhenUsed/>
    <w:pPr>
      <w:ind w:leftChars="2500" w:left="100"/>
    </w:pPr>
  </w:style>
  <w:style w:type="paragraph" w:styleId="af0">
    <w:name w:val="footer"/>
    <w:basedOn w:val="a"/>
    <w:link w:val="Char8"/>
    <w:uiPriority w:val="99"/>
    <w:unhideWhenUsed/>
    <w:pPr>
      <w:tabs>
        <w:tab w:val="center" w:pos="4153"/>
        <w:tab w:val="right" w:pos="8306"/>
      </w:tabs>
      <w:snapToGrid w:val="0"/>
      <w:spacing w:line="240" w:lineRule="auto"/>
    </w:pPr>
    <w:rPr>
      <w:sz w:val="18"/>
      <w:szCs w:val="18"/>
    </w:rPr>
  </w:style>
  <w:style w:type="paragraph" w:styleId="ae">
    <w:name w:val="Balloon Text"/>
    <w:basedOn w:val="a"/>
    <w:link w:val="Char6"/>
    <w:uiPriority w:val="99"/>
    <w:unhideWhenUsed/>
    <w:pPr>
      <w:spacing w:after="0" w:line="240" w:lineRule="auto"/>
    </w:pPr>
    <w:rPr>
      <w:rFonts w:ascii="Tahoma" w:hAnsi="Tahoma"/>
      <w:sz w:val="16"/>
      <w:szCs w:val="16"/>
    </w:rPr>
  </w:style>
  <w:style w:type="paragraph" w:styleId="af">
    <w:name w:val="header"/>
    <w:basedOn w:val="a"/>
    <w:link w:val="Char7"/>
    <w:uiPriority w:val="99"/>
    <w:pPr>
      <w:tabs>
        <w:tab w:val="center" w:pos="4536"/>
        <w:tab w:val="right" w:pos="9072"/>
      </w:tabs>
      <w:spacing w:after="0" w:line="240" w:lineRule="auto"/>
    </w:pPr>
    <w:rPr>
      <w:rFonts w:ascii="Arial" w:eastAsia="MS Mincho" w:hAnsi="Arial"/>
      <w:b/>
      <w:sz w:val="20"/>
      <w:szCs w:val="24"/>
      <w:lang w:eastAsia="en-US"/>
    </w:rPr>
  </w:style>
  <w:style w:type="paragraph" w:styleId="af4">
    <w:name w:val="List"/>
    <w:basedOn w:val="a"/>
    <w:uiPriority w:val="99"/>
    <w:unhideWhenUsed/>
    <w:pPr>
      <w:ind w:left="200" w:hangingChars="200" w:hanging="200"/>
      <w:contextualSpacing/>
    </w:pPr>
  </w:style>
  <w:style w:type="paragraph" w:styleId="af5">
    <w:name w:val="Normal (Web)"/>
    <w:basedOn w:val="a"/>
    <w:uiPriority w:val="99"/>
    <w:unhideWhenUsed/>
    <w:pPr>
      <w:spacing w:after="0" w:line="240" w:lineRule="auto"/>
    </w:pPr>
    <w:rPr>
      <w:rFonts w:ascii="宋体" w:hAnsi="宋体" w:cs="宋体"/>
      <w:sz w:val="24"/>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pPr>
      <w:widowControl w:val="0"/>
      <w:spacing w:after="0" w:line="240" w:lineRule="auto"/>
      <w:jc w:val="both"/>
    </w:pPr>
    <w:rPr>
      <w:rFonts w:ascii="Arial" w:hAnsi="Arial" w:cs="宋体"/>
      <w:kern w:val="2"/>
      <w:sz w:val="21"/>
      <w:szCs w:val="20"/>
    </w:rPr>
  </w:style>
  <w:style w:type="paragraph" w:customStyle="1" w:styleId="TAC">
    <w:name w:val="TAC"/>
    <w:basedOn w:val="TAL"/>
    <w:pPr>
      <w:spacing w:line="240" w:lineRule="auto"/>
      <w:jc w:val="center"/>
    </w:pPr>
    <w:rPr>
      <w:szCs w:val="20"/>
      <w:lang w:val="en-GB" w:eastAsia="en-US"/>
    </w:rPr>
  </w:style>
  <w:style w:type="paragraph" w:styleId="z-">
    <w:name w:val="HTML Bottom of Form"/>
    <w:basedOn w:val="a"/>
    <w:next w:val="a"/>
    <w:link w:val="z-Char"/>
    <w:uiPriority w:val="99"/>
    <w:unhideWhenUsed/>
    <w:pPr>
      <w:pBdr>
        <w:top w:val="single" w:sz="6" w:space="1" w:color="auto"/>
      </w:pBdr>
      <w:spacing w:after="0" w:line="240" w:lineRule="auto"/>
      <w:jc w:val="center"/>
    </w:pPr>
    <w:rPr>
      <w:rFonts w:ascii="Arial" w:hAnsi="Arial"/>
      <w:vanish/>
      <w:sz w:val="16"/>
      <w:szCs w:val="16"/>
    </w:rPr>
  </w:style>
  <w:style w:type="paragraph" w:customStyle="1" w:styleId="TAL">
    <w:name w:val="TAL"/>
    <w:basedOn w:val="a"/>
    <w:link w:val="TALChar"/>
    <w:qFormat/>
    <w:pPr>
      <w:keepNext/>
      <w:keepLines/>
      <w:spacing w:after="0"/>
    </w:pPr>
    <w:rPr>
      <w:rFonts w:ascii="Arial" w:hAnsi="Arial"/>
      <w:sz w:val="18"/>
    </w:rPr>
  </w:style>
  <w:style w:type="paragraph" w:styleId="aa">
    <w:name w:val="List Paragraph"/>
    <w:aliases w:val="- Bullets,목록 단락,?? ??,?????,????,Lista1"/>
    <w:basedOn w:val="a"/>
    <w:link w:val="Char2"/>
    <w:uiPriority w:val="34"/>
    <w:qFormat/>
    <w:pPr>
      <w:widowControl w:val="0"/>
      <w:spacing w:after="0" w:line="240" w:lineRule="auto"/>
      <w:ind w:firstLineChars="200" w:firstLine="420"/>
      <w:jc w:val="both"/>
    </w:pPr>
    <w:rPr>
      <w:kern w:val="2"/>
      <w:sz w:val="21"/>
      <w:szCs w:val="24"/>
    </w:rPr>
  </w:style>
  <w:style w:type="paragraph" w:customStyle="1" w:styleId="Test">
    <w:name w:val="Test"/>
    <w:basedOn w:val="a"/>
    <w:pPr>
      <w:spacing w:before="60" w:after="60" w:line="280" w:lineRule="atLeast"/>
      <w:ind w:left="2160"/>
      <w:jc w:val="both"/>
    </w:pPr>
    <w:rPr>
      <w:rFonts w:eastAsia="MS Mincho"/>
      <w:sz w:val="20"/>
      <w:szCs w:val="20"/>
      <w:lang w:val="en-GB" w:eastAsia="en-US"/>
    </w:rPr>
  </w:style>
  <w:style w:type="paragraph" w:customStyle="1" w:styleId="TAH">
    <w:name w:val="TAH"/>
    <w:basedOn w:val="TAC"/>
    <w:link w:val="TAHChar"/>
    <w:rPr>
      <w:b/>
    </w:rPr>
  </w:style>
  <w:style w:type="paragraph" w:customStyle="1" w:styleId="LGTdoc1">
    <w:name w:val="LGTdoc_제목1"/>
    <w:basedOn w:val="a"/>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pPr>
      <w:spacing w:after="120"/>
    </w:pPr>
    <w:rPr>
      <w:rFonts w:ascii="Arial" w:hAnsi="Arial"/>
      <w:lang w:val="en-GB" w:eastAsia="en-US"/>
    </w:rPr>
  </w:style>
  <w:style w:type="paragraph" w:customStyle="1" w:styleId="TAN">
    <w:name w:val="TAN"/>
    <w:basedOn w:val="a"/>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paragraph" w:customStyle="1" w:styleId="B10">
    <w:name w:val="B1"/>
    <w:basedOn w:val="af4"/>
    <w:link w:val="B1"/>
    <w:pPr>
      <w:spacing w:after="180" w:line="240" w:lineRule="auto"/>
      <w:ind w:left="568" w:firstLineChars="0" w:hanging="284"/>
    </w:pPr>
    <w:rPr>
      <w:sz w:val="20"/>
      <w:szCs w:val="20"/>
      <w:lang w:val="en-GB" w:eastAsia="en-US"/>
    </w:rPr>
  </w:style>
  <w:style w:type="paragraph" w:styleId="af7">
    <w:name w:val="Revision"/>
    <w:uiPriority w:val="99"/>
    <w:semiHidden/>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table" w:styleId="af8">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列出段落11"/>
    <w:basedOn w:val="a"/>
    <w:link w:val="ListParagraphChar"/>
    <w:uiPriority w:val="34"/>
    <w:unhideWhenUsed/>
    <w:qFormat/>
    <w:rsid w:val="0013416B"/>
    <w:pPr>
      <w:widowControl w:val="0"/>
      <w:spacing w:after="0" w:line="240" w:lineRule="auto"/>
      <w:ind w:firstLineChars="200" w:firstLine="420"/>
      <w:jc w:val="both"/>
    </w:pPr>
    <w:rPr>
      <w:rFonts w:eastAsia="宋体"/>
      <w:kern w:val="2"/>
      <w:sz w:val="21"/>
      <w:szCs w:val="24"/>
      <w:lang w:val="x-none" w:eastAsia="x-none"/>
    </w:rPr>
  </w:style>
  <w:style w:type="character" w:customStyle="1" w:styleId="ListParagraphChar">
    <w:name w:val="List Paragraph Char"/>
    <w:link w:val="11"/>
    <w:uiPriority w:val="34"/>
    <w:qFormat/>
    <w:locked/>
    <w:rsid w:val="0013416B"/>
    <w:rPr>
      <w:rFonts w:eastAsia="宋体"/>
      <w:kern w:val="2"/>
      <w:sz w:val="21"/>
      <w:szCs w:val="24"/>
      <w:lang w:val="x-none" w:eastAsia="x-none"/>
    </w:rPr>
  </w:style>
  <w:style w:type="paragraph" w:customStyle="1" w:styleId="Doc-title">
    <w:name w:val="Doc-title"/>
    <w:basedOn w:val="a"/>
    <w:next w:val="Doc-text2"/>
    <w:link w:val="Doc-titleChar"/>
    <w:qFormat/>
    <w:rsid w:val="003F4040"/>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3F4040"/>
    <w:rPr>
      <w:rFonts w:ascii="Arial" w:eastAsia="MS Mincho" w:hAnsi="Arial"/>
      <w:noProof/>
      <w:szCs w:val="24"/>
      <w:lang w:val="en-GB" w:eastAsia="en-GB"/>
    </w:rPr>
  </w:style>
  <w:style w:type="character" w:customStyle="1" w:styleId="TALChar">
    <w:name w:val="TAL Char"/>
    <w:link w:val="TAL"/>
    <w:rsid w:val="00CB79CA"/>
    <w:rPr>
      <w:rFonts w:ascii="Arial" w:hAnsi="Arial"/>
      <w:sz w:val="18"/>
      <w:szCs w:val="22"/>
    </w:rPr>
  </w:style>
  <w:style w:type="paragraph" w:customStyle="1" w:styleId="TF">
    <w:name w:val="TF"/>
    <w:aliases w:val="left"/>
    <w:basedOn w:val="TH"/>
    <w:link w:val="TFZchn"/>
    <w:rsid w:val="00CB79CA"/>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rsid w:val="00CB79CA"/>
    <w:rPr>
      <w:rFonts w:ascii="Arial" w:eastAsia="宋体" w:hAnsi="Arial"/>
      <w:b/>
      <w:lang w:val="en-GB" w:eastAsia="en-GB"/>
    </w:rPr>
  </w:style>
  <w:style w:type="paragraph" w:customStyle="1" w:styleId="TAR">
    <w:name w:val="TAR"/>
    <w:basedOn w:val="TAL"/>
    <w:rsid w:val="00CB79CA"/>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sid w:val="00D152E0"/>
    <w:rPr>
      <w:rFonts w:ascii="Courier New" w:eastAsia="Times New Roman" w:hAnsi="Courier New"/>
      <w:sz w:val="16"/>
    </w:rPr>
  </w:style>
  <w:style w:type="character" w:customStyle="1" w:styleId="TFChar">
    <w:name w:val="TF Char"/>
    <w:rsid w:val="009538F1"/>
    <w:rPr>
      <w:rFonts w:ascii="Arial" w:hAnsi="Arial"/>
      <w:b/>
      <w:lang w:val="en-GB" w:eastAsia="x-none"/>
    </w:rPr>
  </w:style>
  <w:style w:type="paragraph" w:customStyle="1" w:styleId="Proposal">
    <w:name w:val="Proposal"/>
    <w:basedOn w:val="a"/>
    <w:rsid w:val="00983886"/>
    <w:pPr>
      <w:numPr>
        <w:numId w:val="14"/>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rsid w:val="00B1614E"/>
    <w:pPr>
      <w:numPr>
        <w:numId w:val="20"/>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rsid w:val="0099018B"/>
    <w:pPr>
      <w:widowControl w:val="0"/>
      <w:numPr>
        <w:numId w:val="25"/>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rsid w:val="00BA3DB4"/>
    <w:rPr>
      <w:rFonts w:ascii="Arial" w:eastAsia="等线" w:hAnsi="Arial"/>
      <w:b/>
      <w:bCs/>
      <w:kern w:val="2"/>
      <w:sz w:val="21"/>
      <w:szCs w:val="22"/>
      <w:lang w:eastAsia="ja-JP"/>
    </w:rPr>
  </w:style>
  <w:style w:type="paragraph" w:customStyle="1" w:styleId="Reference">
    <w:name w:val="Reference"/>
    <w:aliases w:val="ref"/>
    <w:basedOn w:val="a3"/>
    <w:rsid w:val="00155B6E"/>
    <w:pPr>
      <w:numPr>
        <w:numId w:val="34"/>
      </w:numPr>
      <w:tabs>
        <w:tab w:val="clear" w:pos="567"/>
        <w:tab w:val="num" w:pos="360"/>
      </w:tabs>
      <w:spacing w:after="120"/>
      <w:ind w:left="0" w:firstLine="0"/>
    </w:pPr>
    <w:rPr>
      <w:rFonts w:ascii="Arial" w:eastAsia="等线" w:hAnsi="Arial"/>
      <w:color w:val="auto"/>
      <w:szCs w:val="22"/>
    </w:rPr>
  </w:style>
  <w:style w:type="character" w:customStyle="1" w:styleId="TALCar">
    <w:name w:val="TAL Car"/>
    <w:qFormat/>
    <w:rsid w:val="00B55D53"/>
    <w:rPr>
      <w:rFonts w:ascii="Arial" w:eastAsia="Times New Roman" w:hAnsi="Arial"/>
      <w:sz w:val="18"/>
    </w:rPr>
  </w:style>
  <w:style w:type="paragraph" w:customStyle="1" w:styleId="ZU">
    <w:name w:val="ZU"/>
    <w:rsid w:val="00B55D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IvDbodytext">
    <w:name w:val="IvD bodytext"/>
    <w:basedOn w:val="a3"/>
    <w:link w:val="IvDbodytextChar"/>
    <w:qFormat/>
    <w:rsid w:val="00A13CBE"/>
    <w:pPr>
      <w:keepLines/>
      <w:tabs>
        <w:tab w:val="left" w:pos="2552"/>
        <w:tab w:val="left" w:pos="3856"/>
        <w:tab w:val="left" w:pos="5216"/>
        <w:tab w:val="left" w:pos="6464"/>
        <w:tab w:val="left" w:pos="7768"/>
        <w:tab w:val="left" w:pos="9072"/>
        <w:tab w:val="left" w:pos="9639"/>
      </w:tabs>
      <w:spacing w:before="240"/>
      <w:jc w:val="left"/>
    </w:pPr>
    <w:rPr>
      <w:rFonts w:ascii="Arial" w:eastAsia="宋体" w:hAnsi="Arial" w:cstheme="minorBidi"/>
      <w:spacing w:val="2"/>
      <w:szCs w:val="22"/>
    </w:rPr>
  </w:style>
  <w:style w:type="character" w:customStyle="1" w:styleId="IvDbodytextChar">
    <w:name w:val="IvD bodytext Char"/>
    <w:basedOn w:val="Char"/>
    <w:link w:val="IvDbodytext"/>
    <w:rsid w:val="00A13CBE"/>
    <w:rPr>
      <w:rFonts w:ascii="Arial" w:eastAsia="宋体" w:hAnsi="Arial" w:cstheme="minorBidi"/>
      <w:color w:val="0000FF"/>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7603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ftp.3gpp.org/tsg_ran/WG2_RL2/TSGR2_105/Docs/R2-1902148.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46AE9-965E-44D7-8C02-178CF9811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1993</TotalTime>
  <Pages>9</Pages>
  <Words>3955</Words>
  <Characters>22544</Characters>
  <Application>Microsoft Office Word</Application>
  <DocSecurity>0</DocSecurity>
  <PresentationFormat/>
  <Lines>187</Lines>
  <Paragraphs>52</Paragraphs>
  <Slides>0</Slides>
  <Notes>0</Notes>
  <HiddenSlides>0</HiddenSlides>
  <MMClips>0</MMClips>
  <ScaleCrop>false</ScaleCrop>
  <Manager/>
  <Company/>
  <LinksUpToDate>false</LinksUpToDate>
  <CharactersWithSpaces>26447</CharactersWithSpaces>
  <SharedDoc>false</SharedDoc>
  <HLinks>
    <vt:vector size="36" baseType="variant">
      <vt:variant>
        <vt:i4>8126493</vt:i4>
      </vt:variant>
      <vt:variant>
        <vt:i4>36</vt:i4>
      </vt:variant>
      <vt:variant>
        <vt:i4>0</vt:i4>
      </vt:variant>
      <vt:variant>
        <vt:i4>5</vt:i4>
      </vt:variant>
      <vt:variant>
        <vt:lpwstr>http://ftp.3gpp.org/tsg_ran/WG2_RL2/TSGR2_103bis/Docs/R2-1815077.zip</vt:lpwstr>
      </vt:variant>
      <vt:variant>
        <vt:lpwstr/>
      </vt:variant>
      <vt:variant>
        <vt:i4>7995421</vt:i4>
      </vt:variant>
      <vt:variant>
        <vt:i4>33</vt:i4>
      </vt:variant>
      <vt:variant>
        <vt:i4>0</vt:i4>
      </vt:variant>
      <vt:variant>
        <vt:i4>5</vt:i4>
      </vt:variant>
      <vt:variant>
        <vt:lpwstr>http://ftp.3gpp.org/tsg_ran/WG2_RL2/TSGR2_103bis/Docs/R2-1814061.zip</vt:lpwstr>
      </vt:variant>
      <vt:variant>
        <vt:lpwstr/>
      </vt:variant>
      <vt:variant>
        <vt:i4>7995421</vt:i4>
      </vt:variant>
      <vt:variant>
        <vt:i4>30</vt:i4>
      </vt:variant>
      <vt:variant>
        <vt:i4>0</vt:i4>
      </vt:variant>
      <vt:variant>
        <vt:i4>5</vt:i4>
      </vt:variant>
      <vt:variant>
        <vt:lpwstr>http://ftp.3gpp.org/tsg_ran/WG2_RL2/TSGR2_103bis/Docs/R2-1815372.zip</vt:lpwstr>
      </vt:variant>
      <vt:variant>
        <vt:lpwstr/>
      </vt:variant>
      <vt:variant>
        <vt:i4>7733277</vt:i4>
      </vt:variant>
      <vt:variant>
        <vt:i4>27</vt:i4>
      </vt:variant>
      <vt:variant>
        <vt:i4>0</vt:i4>
      </vt:variant>
      <vt:variant>
        <vt:i4>5</vt:i4>
      </vt:variant>
      <vt:variant>
        <vt:lpwstr>http://ftp.3gpp.org/tsg_ran/WG2_RL2/TSGR2_103bis/Docs/R2-1813914.zip</vt:lpwstr>
      </vt:variant>
      <vt:variant>
        <vt:lpwstr/>
      </vt:variant>
      <vt:variant>
        <vt:i4>8126488</vt:i4>
      </vt:variant>
      <vt:variant>
        <vt:i4>24</vt:i4>
      </vt:variant>
      <vt:variant>
        <vt:i4>0</vt:i4>
      </vt:variant>
      <vt:variant>
        <vt:i4>5</vt:i4>
      </vt:variant>
      <vt:variant>
        <vt:lpwstr>http://ftp.3gpp.org/tsg_ran/WG2_RL2/TSGR2_103bis/Docs/R2-1814037.zip</vt:lpwstr>
      </vt:variant>
      <vt:variant>
        <vt:lpwstr/>
      </vt:variant>
      <vt:variant>
        <vt:i4>7208971</vt:i4>
      </vt:variant>
      <vt:variant>
        <vt:i4>21</vt:i4>
      </vt:variant>
      <vt:variant>
        <vt:i4>0</vt:i4>
      </vt:variant>
      <vt:variant>
        <vt:i4>5</vt:i4>
      </vt:variant>
      <vt:variant>
        <vt:lpwstr>http://ftp.3gpp.org/tsg_ran/WG2_RL2/TSGR2_105/Docs/R2-1902148.zip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16</cp:revision>
  <dcterms:created xsi:type="dcterms:W3CDTF">2019-03-24T14:19:00Z</dcterms:created>
  <dcterms:modified xsi:type="dcterms:W3CDTF">2019-05-02T07:43:00Z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